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44DC0" w14:textId="77777777" w:rsidR="00243D51" w:rsidRPr="00704D48" w:rsidRDefault="00243D51" w:rsidP="00243D51">
      <w:pPr>
        <w:tabs>
          <w:tab w:val="left" w:pos="8137"/>
        </w:tabs>
        <w:spacing w:before="60" w:after="60" w:line="240" w:lineRule="auto"/>
        <w:jc w:val="center"/>
        <w:rPr>
          <w:rFonts w:ascii="Calibri" w:eastAsia="Calibri" w:hAnsi="Calibri" w:cs="Calibri"/>
          <w:b/>
          <w:bCs/>
        </w:rPr>
      </w:pPr>
      <w:r w:rsidRPr="00704D48">
        <w:rPr>
          <w:rFonts w:ascii="Calibri" w:eastAsia="Calibri" w:hAnsi="Calibri" w:cs="Calibri"/>
          <w:b/>
          <w:bCs/>
        </w:rPr>
        <w:t xml:space="preserve">TECHNINĖ SPECIFIKACIJA </w:t>
      </w:r>
    </w:p>
    <w:p w14:paraId="5F262BD6" w14:textId="77777777" w:rsidR="00243D51" w:rsidRPr="00704D48" w:rsidRDefault="00243D51" w:rsidP="00243D51">
      <w:pPr>
        <w:tabs>
          <w:tab w:val="left" w:pos="284"/>
        </w:tabs>
        <w:spacing w:before="60" w:after="60" w:line="240" w:lineRule="auto"/>
        <w:jc w:val="center"/>
        <w:rPr>
          <w:rFonts w:ascii="Calibri" w:eastAsia="Calibri" w:hAnsi="Calibri" w:cs="Calibri"/>
          <w:b/>
          <w:bCs/>
        </w:rPr>
      </w:pPr>
    </w:p>
    <w:p w14:paraId="566C9AC4" w14:textId="77777777" w:rsidR="00243D51" w:rsidRPr="00704D48" w:rsidRDefault="00243D51" w:rsidP="00243D51">
      <w:pPr>
        <w:numPr>
          <w:ilvl w:val="0"/>
          <w:numId w:val="1"/>
        </w:numPr>
        <w:pBdr>
          <w:top w:val="single" w:sz="8" w:space="1" w:color="auto"/>
          <w:bottom w:val="single" w:sz="8" w:space="1" w:color="auto"/>
        </w:pBdr>
        <w:tabs>
          <w:tab w:val="left" w:pos="284"/>
        </w:tabs>
        <w:spacing w:before="60" w:after="60" w:line="240" w:lineRule="auto"/>
        <w:ind w:left="0" w:firstLine="0"/>
        <w:rPr>
          <w:rFonts w:ascii="Calibri" w:eastAsia="Calibri" w:hAnsi="Calibri" w:cs="Calibri"/>
          <w:b/>
        </w:rPr>
      </w:pPr>
      <w:r w:rsidRPr="00704D48">
        <w:rPr>
          <w:rFonts w:ascii="Calibri" w:eastAsia="Calibri" w:hAnsi="Calibri" w:cs="Calibri"/>
          <w:b/>
        </w:rPr>
        <w:t>PIRKIMO OBJEKTAS</w:t>
      </w:r>
    </w:p>
    <w:p w14:paraId="1F7A2BDE" w14:textId="77777777" w:rsidR="00243D51" w:rsidRPr="00704D48" w:rsidRDefault="00243D51" w:rsidP="00243D51">
      <w:pPr>
        <w:tabs>
          <w:tab w:val="left" w:pos="567"/>
        </w:tabs>
        <w:spacing w:before="60" w:after="60" w:line="240" w:lineRule="auto"/>
        <w:jc w:val="both"/>
        <w:rPr>
          <w:rFonts w:ascii="Calibri" w:eastAsia="Calibri" w:hAnsi="Calibri" w:cs="Calibri"/>
        </w:rPr>
      </w:pPr>
    </w:p>
    <w:p w14:paraId="2CF1B53F" w14:textId="4DAFEC0A" w:rsidR="00243D51" w:rsidRPr="00704D48" w:rsidRDefault="00243D51" w:rsidP="00243D51">
      <w:pPr>
        <w:tabs>
          <w:tab w:val="left" w:pos="567"/>
        </w:tabs>
        <w:spacing w:before="60" w:after="60" w:line="240" w:lineRule="auto"/>
        <w:jc w:val="both"/>
        <w:rPr>
          <w:rFonts w:ascii="Calibri" w:eastAsia="Calibri" w:hAnsi="Calibri" w:cs="Calibri"/>
        </w:rPr>
      </w:pPr>
      <w:r w:rsidRPr="00704D48">
        <w:rPr>
          <w:rFonts w:ascii="Calibri" w:eastAsia="Calibri" w:hAnsi="Calibri" w:cs="Calibri"/>
        </w:rPr>
        <w:t>Valymo paslaugų kokybės auditas</w:t>
      </w:r>
      <w:r w:rsidR="00F81F54">
        <w:rPr>
          <w:rFonts w:ascii="Calibri" w:eastAsia="Calibri" w:hAnsi="Calibri" w:cs="Calibri"/>
        </w:rPr>
        <w:t xml:space="preserve"> ir</w:t>
      </w:r>
      <w:r w:rsidRPr="00704D48">
        <w:rPr>
          <w:rFonts w:ascii="Calibri" w:eastAsia="Calibri" w:hAnsi="Calibri" w:cs="Calibri"/>
        </w:rPr>
        <w:t xml:space="preserve"> valymo techninių specifikacijų projekto parengimas.</w:t>
      </w:r>
    </w:p>
    <w:p w14:paraId="4FC3044F" w14:textId="77777777" w:rsidR="00243D51" w:rsidRPr="00704D48" w:rsidRDefault="00243D51" w:rsidP="00243D51">
      <w:pPr>
        <w:tabs>
          <w:tab w:val="left" w:pos="567"/>
        </w:tabs>
        <w:spacing w:before="60" w:after="60" w:line="240" w:lineRule="auto"/>
        <w:jc w:val="both"/>
        <w:rPr>
          <w:rFonts w:ascii="Calibri" w:eastAsia="Calibri" w:hAnsi="Calibri" w:cs="Calibri"/>
          <w:b/>
          <w:bCs/>
        </w:rPr>
      </w:pPr>
    </w:p>
    <w:p w14:paraId="07891D0D" w14:textId="77777777" w:rsidR="00243D51" w:rsidRPr="00704D48" w:rsidRDefault="00243D51" w:rsidP="00243D51">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PIRKIMO OBJEKTO APIMTYS / CHARAKTERISTIKA</w:t>
      </w:r>
    </w:p>
    <w:p w14:paraId="1D6418AA" w14:textId="275ED6D8" w:rsidR="007650A4" w:rsidRPr="00704D48" w:rsidRDefault="007650A4" w:rsidP="00243D51">
      <w:pPr>
        <w:pStyle w:val="ListParagraph"/>
        <w:numPr>
          <w:ilvl w:val="1"/>
          <w:numId w:val="1"/>
        </w:numPr>
        <w:spacing w:after="0" w:line="240" w:lineRule="auto"/>
        <w:jc w:val="both"/>
        <w:rPr>
          <w:rFonts w:ascii="Calibri" w:eastAsia="Calibri" w:hAnsi="Calibri" w:cs="Calibri"/>
          <w:b/>
        </w:rPr>
      </w:pPr>
      <w:r w:rsidRPr="00704D48">
        <w:rPr>
          <w:rFonts w:ascii="Calibri" w:eastAsia="Calibri" w:hAnsi="Calibri" w:cs="Calibri"/>
          <w:b/>
        </w:rPr>
        <w:t>Sąvokos:</w:t>
      </w:r>
    </w:p>
    <w:p w14:paraId="4CA71021" w14:textId="77777777" w:rsidR="007650A4" w:rsidRPr="00704D48" w:rsidRDefault="1149191B" w:rsidP="27EDC921">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Perkantysis subjektas/Užsakovas/PS – AB „Amber Grid“.</w:t>
      </w:r>
    </w:p>
    <w:p w14:paraId="551A951E" w14:textId="77777777" w:rsidR="007650A4" w:rsidRPr="00704D48" w:rsidRDefault="007650A4" w:rsidP="007650A4">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 xml:space="preserve">Paslaugų teikėjas/PT - ūkio subjektas – fizinis asmuo, privatusis juridinis asmuo, viešasis juridinis asmuo, kitos organizacijos ir jų padaliniai ar tokių asmenų grupė, su kuriuo PS sudaro Sutartį dėl NIVPA paslaugų.   </w:t>
      </w:r>
    </w:p>
    <w:p w14:paraId="7D1913EC" w14:textId="77777777" w:rsidR="007650A4" w:rsidRPr="00704D48" w:rsidRDefault="007650A4" w:rsidP="007650A4">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Sutartis – sutartis, sudaroma tarp PS ir PT dėl Pirkimo objekto.</w:t>
      </w:r>
    </w:p>
    <w:p w14:paraId="72F60E6B" w14:textId="77777777" w:rsidR="007650A4" w:rsidRPr="00704D48" w:rsidRDefault="007650A4" w:rsidP="007650A4">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Paslaugos/NIVPA – nepriklausomas išorinis valymo paslaugų auditas.</w:t>
      </w:r>
    </w:p>
    <w:p w14:paraId="6FDA0FD9" w14:textId="6337F9F1" w:rsidR="007650A4" w:rsidRPr="00704D48" w:rsidRDefault="007650A4" w:rsidP="007650A4">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VP - valymo paslaugų teikėjas ir jo teikiamos valymo ir priežiūros paslaugos PS objektuose pagal sutartinius įsipareigojimus.</w:t>
      </w:r>
    </w:p>
    <w:p w14:paraId="47802455" w14:textId="55F3FAFF" w:rsidR="007650A4" w:rsidRPr="00704D48" w:rsidRDefault="007650A4" w:rsidP="007650A4">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BS 13549:2001/ LST EN 13549:2003 – Standartas LST EN 13549:2003 „Valymo paslaugos. Kokybės nustatymo sistemos bendrieji reikalavimai ir rekomendacijos“ (</w:t>
      </w:r>
      <w:r w:rsidRPr="00704D48">
        <w:rPr>
          <w:rFonts w:ascii="Calibri" w:hAnsi="Calibri" w:cs="Calibri"/>
          <w:color w:val="000000" w:themeColor="text1"/>
        </w:rPr>
        <w:t>arba lygiavertis)</w:t>
      </w:r>
      <w:r w:rsidRPr="00704D48">
        <w:rPr>
          <w:rFonts w:ascii="Calibri" w:hAnsi="Calibri" w:cs="Calibri"/>
        </w:rPr>
        <w:t xml:space="preserve">. </w:t>
      </w:r>
    </w:p>
    <w:p w14:paraId="4E521EB0" w14:textId="4B07DEC9" w:rsidR="007650A4" w:rsidRPr="00704D48" w:rsidRDefault="1149191B" w:rsidP="009F3E2D">
      <w:pPr>
        <w:pStyle w:val="ListParagraph"/>
        <w:numPr>
          <w:ilvl w:val="2"/>
          <w:numId w:val="1"/>
        </w:numPr>
        <w:tabs>
          <w:tab w:val="left" w:pos="739"/>
        </w:tabs>
        <w:spacing w:line="256" w:lineRule="auto"/>
        <w:jc w:val="both"/>
        <w:rPr>
          <w:rFonts w:ascii="Calibri" w:hAnsi="Calibri" w:cs="Calibri"/>
        </w:rPr>
      </w:pPr>
      <w:r w:rsidRPr="00704D48">
        <w:rPr>
          <w:rFonts w:ascii="Calibri" w:hAnsi="Calibri" w:cs="Calibri"/>
        </w:rPr>
        <w:t>Standartas - AB „Amber Grid“ 202</w:t>
      </w:r>
      <w:r w:rsidR="31B38A43" w:rsidRPr="00704D48">
        <w:rPr>
          <w:rFonts w:ascii="Calibri" w:hAnsi="Calibri" w:cs="Calibri"/>
        </w:rPr>
        <w:t>1</w:t>
      </w:r>
      <w:r w:rsidRPr="00704D48">
        <w:rPr>
          <w:rFonts w:ascii="Calibri" w:hAnsi="Calibri" w:cs="Calibri"/>
        </w:rPr>
        <w:t xml:space="preserve"> m. „Patalpų ir teritorijos švaros, valymo bei priežiūros standartas“ (© STAND 9100™ Nr.: QPA-L1B1</w:t>
      </w:r>
      <w:r w:rsidR="31B38A43" w:rsidRPr="00704D48">
        <w:rPr>
          <w:rFonts w:ascii="Calibri" w:hAnsi="Calibri" w:cs="Calibri"/>
        </w:rPr>
        <w:t>3</w:t>
      </w:r>
      <w:r w:rsidRPr="00704D48">
        <w:rPr>
          <w:rFonts w:ascii="Calibri" w:hAnsi="Calibri" w:cs="Calibri"/>
        </w:rPr>
        <w:t xml:space="preserve">), žr. </w:t>
      </w:r>
      <w:r w:rsidR="31B38A43" w:rsidRPr="00704D48">
        <w:rPr>
          <w:rFonts w:ascii="Calibri" w:hAnsi="Calibri" w:cs="Calibri"/>
        </w:rPr>
        <w:t>1 priedą</w:t>
      </w:r>
      <w:r w:rsidRPr="00704D48">
        <w:rPr>
          <w:rFonts w:ascii="Calibri" w:hAnsi="Calibri" w:cs="Calibri"/>
        </w:rPr>
        <w:t>.</w:t>
      </w:r>
    </w:p>
    <w:p w14:paraId="61F0C228" w14:textId="160ED96D" w:rsidR="00243D51" w:rsidRPr="00704D48" w:rsidRDefault="007650A4" w:rsidP="009F3E2D">
      <w:pPr>
        <w:pStyle w:val="ListParagraph"/>
        <w:numPr>
          <w:ilvl w:val="1"/>
          <w:numId w:val="1"/>
        </w:numPr>
        <w:rPr>
          <w:rFonts w:ascii="Calibri" w:hAnsi="Calibri" w:cs="Calibri"/>
          <w:b/>
        </w:rPr>
      </w:pPr>
      <w:r w:rsidRPr="00704D48">
        <w:rPr>
          <w:rFonts w:ascii="Calibri" w:hAnsi="Calibri" w:cs="Calibri"/>
          <w:b/>
        </w:rPr>
        <w:t>Pirkimo objektas:</w:t>
      </w:r>
    </w:p>
    <w:p w14:paraId="581FFA0E" w14:textId="68FC6BFA" w:rsidR="007650A4" w:rsidRPr="00704D48" w:rsidRDefault="00243D51" w:rsidP="007650A4">
      <w:pPr>
        <w:pStyle w:val="ListParagraph"/>
        <w:numPr>
          <w:ilvl w:val="2"/>
          <w:numId w:val="1"/>
        </w:numPr>
        <w:rPr>
          <w:rFonts w:ascii="Calibri" w:hAnsi="Calibri" w:cs="Calibri"/>
          <w:i/>
        </w:rPr>
      </w:pPr>
      <w:r w:rsidRPr="00704D48">
        <w:rPr>
          <w:rFonts w:ascii="Calibri" w:eastAsia="Calibri" w:hAnsi="Calibri" w:cs="Calibri"/>
          <w:bCs/>
        </w:rPr>
        <w:t>Viešajam valymo paslaugų pirkimui skirtų dokumentų projektų parengimas</w:t>
      </w:r>
      <w:r w:rsidR="00193275">
        <w:rPr>
          <w:rFonts w:ascii="Calibri" w:eastAsia="Calibri" w:hAnsi="Calibri" w:cs="Calibri"/>
          <w:bCs/>
        </w:rPr>
        <w:t>,</w:t>
      </w:r>
      <w:r w:rsidRPr="00704D48">
        <w:rPr>
          <w:rFonts w:ascii="Calibri" w:eastAsia="Calibri" w:hAnsi="Calibri" w:cs="Calibri"/>
          <w:bCs/>
        </w:rPr>
        <w:t xml:space="preserve"> PS rekomendacijų suteikimas šių paslaugų pirkimo metu.</w:t>
      </w:r>
    </w:p>
    <w:p w14:paraId="2601FE32" w14:textId="72A6B3C2" w:rsidR="00243D51" w:rsidRPr="002E13C4" w:rsidRDefault="00243D51" w:rsidP="002E13C4">
      <w:pPr>
        <w:pStyle w:val="ListParagraph"/>
        <w:numPr>
          <w:ilvl w:val="2"/>
          <w:numId w:val="1"/>
        </w:numPr>
        <w:jc w:val="both"/>
        <w:rPr>
          <w:rFonts w:ascii="Calibri" w:hAnsi="Calibri" w:cs="Calibri"/>
          <w:i/>
        </w:rPr>
      </w:pPr>
      <w:r w:rsidRPr="00704D48">
        <w:rPr>
          <w:rFonts w:ascii="Calibri" w:eastAsia="Calibri" w:hAnsi="Calibri" w:cs="Calibri"/>
          <w:bCs/>
        </w:rPr>
        <w:t>Nepriklausomas išorinis valymo paslaugų auditas (toliau – NIVPA), kuris apima neplanines ir planines PS objektų patikras ir inspekcijas. Perkamos paslaugos apima PS valdomus ir administruojamus objektus, kurie yra pateikti 1 lentelėje. Nurodyti paslaugų teikimo kiekiai yra preliminarūs, sutarties vykdymo metu šių patikrų dažniai gali didėti/mažėti pagal PS poreikį.</w:t>
      </w:r>
    </w:p>
    <w:p w14:paraId="35818A26" w14:textId="77777777" w:rsidR="00243D51" w:rsidRPr="00704D48" w:rsidRDefault="00243D51" w:rsidP="00243D51">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SUTARTINIŲ ĮSIPAREIGOJIMŲ VYKDYMO VIETA</w:t>
      </w:r>
    </w:p>
    <w:p w14:paraId="459DA04E" w14:textId="77777777" w:rsidR="00243D51" w:rsidRPr="00704D48" w:rsidRDefault="00243D51" w:rsidP="00243D51">
      <w:pPr>
        <w:spacing w:before="60" w:after="60" w:line="240" w:lineRule="auto"/>
        <w:jc w:val="right"/>
        <w:rPr>
          <w:rFonts w:ascii="Calibri" w:eastAsia="Calibri" w:hAnsi="Calibri" w:cs="Calibri"/>
          <w:b/>
          <w:lang w:val="en-US"/>
        </w:rPr>
      </w:pPr>
    </w:p>
    <w:p w14:paraId="4B1BBBA2" w14:textId="77777777" w:rsidR="00243D51" w:rsidRPr="00704D48" w:rsidRDefault="00243D51" w:rsidP="00243D51">
      <w:pPr>
        <w:pStyle w:val="Caption"/>
        <w:keepNext/>
        <w:jc w:val="right"/>
        <w:rPr>
          <w:rFonts w:ascii="Calibri" w:hAnsi="Calibri" w:cs="Calibri"/>
          <w:i w:val="0"/>
          <w:iCs w:val="0"/>
          <w:color w:val="auto"/>
          <w:sz w:val="22"/>
          <w:szCs w:val="22"/>
          <w:lang w:val="en-US"/>
        </w:rPr>
      </w:pPr>
      <w:r w:rsidRPr="00704D48">
        <w:rPr>
          <w:rFonts w:ascii="Calibri" w:hAnsi="Calibri" w:cs="Calibri"/>
          <w:i w:val="0"/>
          <w:iCs w:val="0"/>
          <w:color w:val="auto"/>
          <w:sz w:val="22"/>
          <w:szCs w:val="22"/>
        </w:rPr>
        <w:t xml:space="preserve">Lentelė Nr. </w:t>
      </w:r>
      <w:r w:rsidRPr="00704D48">
        <w:rPr>
          <w:rFonts w:ascii="Calibri" w:hAnsi="Calibri" w:cs="Calibri"/>
          <w:i w:val="0"/>
          <w:iCs w:val="0"/>
          <w:color w:val="auto"/>
          <w:sz w:val="22"/>
          <w:szCs w:val="22"/>
        </w:rPr>
        <w:fldChar w:fldCharType="begin"/>
      </w:r>
      <w:r w:rsidRPr="00704D48">
        <w:rPr>
          <w:rFonts w:ascii="Calibri" w:hAnsi="Calibri" w:cs="Calibri"/>
          <w:i w:val="0"/>
          <w:iCs w:val="0"/>
          <w:color w:val="auto"/>
          <w:sz w:val="22"/>
          <w:szCs w:val="22"/>
        </w:rPr>
        <w:instrText xml:space="preserve"> SEQ lentelė \* ARABIC </w:instrText>
      </w:r>
      <w:r w:rsidRPr="00704D48">
        <w:rPr>
          <w:rFonts w:ascii="Calibri" w:hAnsi="Calibri" w:cs="Calibri"/>
          <w:i w:val="0"/>
          <w:iCs w:val="0"/>
          <w:color w:val="auto"/>
          <w:sz w:val="22"/>
          <w:szCs w:val="22"/>
        </w:rPr>
        <w:fldChar w:fldCharType="separate"/>
      </w:r>
      <w:r w:rsidR="00E97DB8" w:rsidRPr="00704D48">
        <w:rPr>
          <w:rFonts w:ascii="Calibri" w:hAnsi="Calibri" w:cs="Calibri"/>
          <w:i w:val="0"/>
          <w:iCs w:val="0"/>
          <w:noProof/>
          <w:color w:val="auto"/>
          <w:sz w:val="22"/>
          <w:szCs w:val="22"/>
        </w:rPr>
        <w:t>1</w:t>
      </w:r>
      <w:r w:rsidRPr="00704D48">
        <w:rPr>
          <w:rFonts w:ascii="Calibri" w:hAnsi="Calibri" w:cs="Calibri"/>
          <w:i w:val="0"/>
          <w:iCs w:val="0"/>
          <w:color w:val="auto"/>
          <w:sz w:val="22"/>
          <w:szCs w:val="22"/>
        </w:rPr>
        <w:fldChar w:fldCharType="end"/>
      </w:r>
      <w:r w:rsidRPr="00704D48">
        <w:rPr>
          <w:rFonts w:ascii="Calibri" w:hAnsi="Calibri" w:cs="Calibri"/>
          <w:i w:val="0"/>
          <w:iCs w:val="0"/>
          <w:color w:val="auto"/>
          <w:sz w:val="22"/>
          <w:szCs w:val="22"/>
        </w:rPr>
        <w:t xml:space="preserve"> – Objektai ir paslaugų apimtys</w:t>
      </w:r>
    </w:p>
    <w:tbl>
      <w:tblPr>
        <w:tblStyle w:val="TableGrid"/>
        <w:tblW w:w="0" w:type="auto"/>
        <w:tblLook w:val="04A0" w:firstRow="1" w:lastRow="0" w:firstColumn="1" w:lastColumn="0" w:noHBand="0" w:noVBand="1"/>
      </w:tblPr>
      <w:tblGrid>
        <w:gridCol w:w="1522"/>
        <w:gridCol w:w="5741"/>
        <w:gridCol w:w="2976"/>
        <w:gridCol w:w="3119"/>
      </w:tblGrid>
      <w:tr w:rsidR="00735E25" w:rsidRPr="00704D48" w14:paraId="05801711" w14:textId="77777777" w:rsidTr="0C571A2B">
        <w:tc>
          <w:tcPr>
            <w:tcW w:w="1522" w:type="dxa"/>
          </w:tcPr>
          <w:p w14:paraId="01FA13E4" w14:textId="77777777" w:rsidR="003D4F64" w:rsidRPr="00704D48" w:rsidRDefault="003D4F64">
            <w:pPr>
              <w:spacing w:before="60" w:after="60"/>
              <w:jc w:val="both"/>
              <w:rPr>
                <w:rFonts w:ascii="Calibri" w:eastAsia="Calibri" w:hAnsi="Calibri" w:cs="Calibri"/>
                <w:b/>
                <w:i/>
                <w:lang w:val="en-US"/>
              </w:rPr>
            </w:pPr>
            <w:r w:rsidRPr="00704D48">
              <w:rPr>
                <w:rFonts w:ascii="Calibri" w:hAnsi="Calibri" w:cs="Calibri"/>
              </w:rPr>
              <w:t>Nr.</w:t>
            </w:r>
          </w:p>
        </w:tc>
        <w:tc>
          <w:tcPr>
            <w:tcW w:w="5741" w:type="dxa"/>
          </w:tcPr>
          <w:p w14:paraId="71D9C3BA" w14:textId="77777777" w:rsidR="003D4F64" w:rsidRPr="00704D48" w:rsidRDefault="003D4F64">
            <w:pPr>
              <w:spacing w:before="60" w:after="60"/>
              <w:jc w:val="both"/>
              <w:rPr>
                <w:rFonts w:ascii="Calibri" w:eastAsia="Calibri" w:hAnsi="Calibri" w:cs="Calibri"/>
                <w:b/>
                <w:i/>
                <w:lang w:val="en-US"/>
              </w:rPr>
            </w:pPr>
            <w:r w:rsidRPr="00704D48">
              <w:rPr>
                <w:rFonts w:ascii="Calibri" w:hAnsi="Calibri" w:cs="Calibri"/>
              </w:rPr>
              <w:t xml:space="preserve">Objektas (valymo periodiškumas) </w:t>
            </w:r>
          </w:p>
        </w:tc>
        <w:tc>
          <w:tcPr>
            <w:tcW w:w="2976" w:type="dxa"/>
          </w:tcPr>
          <w:p w14:paraId="4A36B5BA" w14:textId="77777777" w:rsidR="003D4F64" w:rsidRPr="00704D48" w:rsidRDefault="003D4F64">
            <w:pPr>
              <w:spacing w:before="60" w:after="60"/>
              <w:jc w:val="both"/>
              <w:rPr>
                <w:rFonts w:ascii="Calibri" w:eastAsia="Calibri" w:hAnsi="Calibri" w:cs="Calibri"/>
                <w:b/>
                <w:i/>
                <w:lang w:val="en-US"/>
              </w:rPr>
            </w:pPr>
            <w:r w:rsidRPr="00704D48">
              <w:rPr>
                <w:rFonts w:ascii="Calibri" w:hAnsi="Calibri" w:cs="Calibri"/>
              </w:rPr>
              <w:t>Planinių mėnesinių auditų preliminarus kiekis per metus</w:t>
            </w:r>
          </w:p>
        </w:tc>
        <w:tc>
          <w:tcPr>
            <w:tcW w:w="3119" w:type="dxa"/>
          </w:tcPr>
          <w:p w14:paraId="2FE6746B" w14:textId="77777777" w:rsidR="003D4F64" w:rsidRPr="00704D48" w:rsidRDefault="003D4F64">
            <w:pPr>
              <w:spacing w:before="60" w:after="60"/>
              <w:jc w:val="both"/>
              <w:rPr>
                <w:rFonts w:ascii="Calibri" w:eastAsia="Calibri" w:hAnsi="Calibri" w:cs="Calibri"/>
                <w:b/>
                <w:i/>
                <w:lang w:val="en-US"/>
              </w:rPr>
            </w:pPr>
            <w:r w:rsidRPr="00704D48">
              <w:rPr>
                <w:rFonts w:ascii="Calibri" w:hAnsi="Calibri" w:cs="Calibri"/>
              </w:rPr>
              <w:t>Neplaninių mėnesinių auditų preliminarus kiekis per metus</w:t>
            </w:r>
          </w:p>
        </w:tc>
      </w:tr>
      <w:tr w:rsidR="00735E25" w:rsidRPr="00704D48" w14:paraId="2DBF88A2" w14:textId="77777777" w:rsidTr="0C571A2B">
        <w:tc>
          <w:tcPr>
            <w:tcW w:w="1522" w:type="dxa"/>
          </w:tcPr>
          <w:p w14:paraId="1E01976F" w14:textId="77777777" w:rsidR="003D4F64" w:rsidRPr="00704D48" w:rsidRDefault="003D4F64">
            <w:pPr>
              <w:spacing w:before="60" w:after="60"/>
              <w:jc w:val="center"/>
              <w:rPr>
                <w:rFonts w:ascii="Calibri" w:eastAsia="Calibri" w:hAnsi="Calibri" w:cs="Calibri"/>
                <w:b/>
                <w:bCs/>
                <w:i/>
                <w:lang w:val="en-US"/>
              </w:rPr>
            </w:pPr>
            <w:r w:rsidRPr="00704D48">
              <w:rPr>
                <w:rFonts w:ascii="Calibri" w:hAnsi="Calibri" w:cs="Calibri"/>
                <w:b/>
                <w:bCs/>
              </w:rPr>
              <w:t>1</w:t>
            </w:r>
          </w:p>
        </w:tc>
        <w:tc>
          <w:tcPr>
            <w:tcW w:w="5741" w:type="dxa"/>
          </w:tcPr>
          <w:p w14:paraId="3E1B2FE7" w14:textId="77777777" w:rsidR="003D4F64" w:rsidRPr="00704D48" w:rsidRDefault="003D4F64">
            <w:pPr>
              <w:spacing w:before="60" w:after="60"/>
              <w:jc w:val="center"/>
              <w:rPr>
                <w:rFonts w:ascii="Calibri" w:eastAsia="Calibri" w:hAnsi="Calibri" w:cs="Calibri"/>
                <w:b/>
                <w:bCs/>
                <w:i/>
                <w:lang w:val="en-US"/>
              </w:rPr>
            </w:pPr>
            <w:r w:rsidRPr="00704D48">
              <w:rPr>
                <w:rFonts w:ascii="Calibri" w:hAnsi="Calibri" w:cs="Calibri"/>
                <w:b/>
                <w:bCs/>
              </w:rPr>
              <w:t>2</w:t>
            </w:r>
          </w:p>
        </w:tc>
        <w:tc>
          <w:tcPr>
            <w:tcW w:w="2976" w:type="dxa"/>
          </w:tcPr>
          <w:p w14:paraId="34097BB3" w14:textId="77777777" w:rsidR="003D4F64" w:rsidRPr="00704D48" w:rsidRDefault="003D4F64">
            <w:pPr>
              <w:spacing w:before="60" w:after="60"/>
              <w:jc w:val="center"/>
              <w:rPr>
                <w:rFonts w:ascii="Calibri" w:eastAsia="Calibri" w:hAnsi="Calibri" w:cs="Calibri"/>
                <w:b/>
                <w:bCs/>
                <w:i/>
                <w:lang w:val="en-US"/>
              </w:rPr>
            </w:pPr>
            <w:r w:rsidRPr="00704D48">
              <w:rPr>
                <w:rFonts w:ascii="Calibri" w:hAnsi="Calibri" w:cs="Calibri"/>
                <w:b/>
                <w:bCs/>
              </w:rPr>
              <w:t>3</w:t>
            </w:r>
          </w:p>
        </w:tc>
        <w:tc>
          <w:tcPr>
            <w:tcW w:w="3119" w:type="dxa"/>
          </w:tcPr>
          <w:p w14:paraId="6ADB4024" w14:textId="77777777" w:rsidR="003D4F64" w:rsidRPr="00704D48" w:rsidRDefault="003D4F64">
            <w:pPr>
              <w:spacing w:before="60" w:after="60"/>
              <w:jc w:val="center"/>
              <w:rPr>
                <w:rFonts w:ascii="Calibri" w:eastAsia="Calibri" w:hAnsi="Calibri" w:cs="Calibri"/>
                <w:b/>
                <w:bCs/>
                <w:i/>
                <w:lang w:val="en-US"/>
              </w:rPr>
            </w:pPr>
            <w:r w:rsidRPr="00704D48">
              <w:rPr>
                <w:rFonts w:ascii="Calibri" w:hAnsi="Calibri" w:cs="Calibri"/>
                <w:b/>
                <w:bCs/>
              </w:rPr>
              <w:t>4</w:t>
            </w:r>
          </w:p>
        </w:tc>
      </w:tr>
      <w:tr w:rsidR="007152F9" w:rsidRPr="00704D48" w14:paraId="1BD2FCC1" w14:textId="77777777" w:rsidTr="0C571A2B">
        <w:tc>
          <w:tcPr>
            <w:tcW w:w="1522" w:type="dxa"/>
          </w:tcPr>
          <w:p w14:paraId="27E98BFD"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lastRenderedPageBreak/>
              <w:t>1</w:t>
            </w:r>
          </w:p>
        </w:tc>
        <w:tc>
          <w:tcPr>
            <w:tcW w:w="5741" w:type="dxa"/>
          </w:tcPr>
          <w:p w14:paraId="45AC3A48" w14:textId="7EA8680F" w:rsidR="007152F9" w:rsidRPr="00704D48" w:rsidRDefault="007152F9" w:rsidP="007152F9">
            <w:pPr>
              <w:spacing w:before="60" w:after="60"/>
              <w:jc w:val="both"/>
              <w:rPr>
                <w:rFonts w:ascii="Calibri" w:eastAsia="Calibri" w:hAnsi="Calibri" w:cs="Calibri"/>
                <w:b/>
                <w:bCs/>
                <w:i/>
                <w:iCs/>
              </w:rPr>
            </w:pPr>
            <w:r w:rsidRPr="00704D48">
              <w:rPr>
                <w:rFonts w:ascii="Calibri" w:hAnsi="Calibri" w:cs="Calibri"/>
              </w:rPr>
              <w:t>Laisvės pr. “Business Garden Vilnius” pastate (kasdien) esančios patalpos</w:t>
            </w:r>
          </w:p>
        </w:tc>
        <w:tc>
          <w:tcPr>
            <w:tcW w:w="2976" w:type="dxa"/>
          </w:tcPr>
          <w:p w14:paraId="7B44C008"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1787F7FB" w14:textId="34AADBDA"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3*</w:t>
            </w:r>
          </w:p>
        </w:tc>
      </w:tr>
      <w:tr w:rsidR="007152F9" w:rsidRPr="00704D48" w14:paraId="07FCA1E5" w14:textId="77777777" w:rsidTr="0C571A2B">
        <w:tc>
          <w:tcPr>
            <w:tcW w:w="1522" w:type="dxa"/>
          </w:tcPr>
          <w:p w14:paraId="08373855"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2</w:t>
            </w:r>
          </w:p>
        </w:tc>
        <w:tc>
          <w:tcPr>
            <w:tcW w:w="5741" w:type="dxa"/>
          </w:tcPr>
          <w:p w14:paraId="4978BB8B" w14:textId="1B36DC9F"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(Administracinis pastatas 1B/2)  (kasdien)</w:t>
            </w:r>
          </w:p>
        </w:tc>
        <w:tc>
          <w:tcPr>
            <w:tcW w:w="2976" w:type="dxa"/>
          </w:tcPr>
          <w:p w14:paraId="37BF92D9"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4B715005" w14:textId="3CE7CFC6" w:rsidR="007152F9" w:rsidRPr="00704D48" w:rsidRDefault="007152F9" w:rsidP="007152F9">
            <w:pPr>
              <w:spacing w:before="60" w:after="60"/>
              <w:jc w:val="both"/>
              <w:rPr>
                <w:rFonts w:ascii="Calibri" w:eastAsia="Calibri" w:hAnsi="Calibri" w:cs="Calibri"/>
                <w:b/>
                <w:lang w:val="en-US"/>
              </w:rPr>
            </w:pPr>
            <w:r w:rsidRPr="00704D48">
              <w:rPr>
                <w:rFonts w:ascii="Calibri" w:hAnsi="Calibri" w:cs="Calibri"/>
              </w:rPr>
              <w:t>3*</w:t>
            </w:r>
          </w:p>
        </w:tc>
      </w:tr>
      <w:tr w:rsidR="007152F9" w:rsidRPr="00704D48" w14:paraId="378861B2" w14:textId="77777777" w:rsidTr="0C571A2B">
        <w:tc>
          <w:tcPr>
            <w:tcW w:w="1522" w:type="dxa"/>
          </w:tcPr>
          <w:p w14:paraId="01DB9441"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3</w:t>
            </w:r>
          </w:p>
        </w:tc>
        <w:tc>
          <w:tcPr>
            <w:tcW w:w="5741" w:type="dxa"/>
          </w:tcPr>
          <w:p w14:paraId="5FD32EB8" w14:textId="4CCA7E6F" w:rsidR="007152F9" w:rsidRPr="00704D48" w:rsidRDefault="007152F9" w:rsidP="007152F9">
            <w:pPr>
              <w:spacing w:before="60" w:after="60"/>
              <w:jc w:val="both"/>
              <w:rPr>
                <w:rFonts w:ascii="Calibri" w:hAnsi="Calibri" w:cs="Calibri"/>
                <w:lang w:val="en-US"/>
              </w:rPr>
            </w:pPr>
            <w:r w:rsidRPr="00704D48">
              <w:rPr>
                <w:rFonts w:ascii="Calibri" w:hAnsi="Calibri" w:cs="Calibri"/>
              </w:rPr>
              <w:t>Gudeliai (Garažas-Dirbtuvės 2G1/p - kasdien)</w:t>
            </w:r>
          </w:p>
        </w:tc>
        <w:tc>
          <w:tcPr>
            <w:tcW w:w="2976" w:type="dxa"/>
          </w:tcPr>
          <w:p w14:paraId="43B43006" w14:textId="4C4ECF5D" w:rsidR="007152F9" w:rsidRPr="00704D48" w:rsidRDefault="007152F9" w:rsidP="007152F9">
            <w:pPr>
              <w:spacing w:before="60" w:after="60"/>
              <w:jc w:val="both"/>
              <w:rPr>
                <w:rFonts w:ascii="Calibri" w:hAnsi="Calibri" w:cs="Calibri"/>
                <w:lang w:val="en-US"/>
              </w:rPr>
            </w:pPr>
            <w:r w:rsidRPr="00704D48">
              <w:rPr>
                <w:rFonts w:ascii="Calibri" w:hAnsi="Calibri" w:cs="Calibri"/>
              </w:rPr>
              <w:t>12</w:t>
            </w:r>
          </w:p>
        </w:tc>
        <w:tc>
          <w:tcPr>
            <w:tcW w:w="3119" w:type="dxa"/>
          </w:tcPr>
          <w:p w14:paraId="72A3253A" w14:textId="7A631586"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7C84F9A8" w14:textId="77777777" w:rsidTr="0C571A2B">
        <w:tc>
          <w:tcPr>
            <w:tcW w:w="1522" w:type="dxa"/>
          </w:tcPr>
          <w:p w14:paraId="0618B652"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4</w:t>
            </w:r>
          </w:p>
        </w:tc>
        <w:tc>
          <w:tcPr>
            <w:tcW w:w="5741" w:type="dxa"/>
          </w:tcPr>
          <w:p w14:paraId="7D17144B" w14:textId="228467CD"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(Pastatas siurblinė (11H1p) kas savaitę)</w:t>
            </w:r>
          </w:p>
        </w:tc>
        <w:tc>
          <w:tcPr>
            <w:tcW w:w="2976" w:type="dxa"/>
          </w:tcPr>
          <w:p w14:paraId="79727D66"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3841B182" w14:textId="1FD09DDA"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12C51A40" w14:textId="77777777" w:rsidTr="0C571A2B">
        <w:tc>
          <w:tcPr>
            <w:tcW w:w="1522" w:type="dxa"/>
          </w:tcPr>
          <w:p w14:paraId="146A8EC1"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5</w:t>
            </w:r>
          </w:p>
        </w:tc>
        <w:tc>
          <w:tcPr>
            <w:tcW w:w="5741" w:type="dxa"/>
          </w:tcPr>
          <w:p w14:paraId="56F34B2B" w14:textId="4C8EE70F"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(Pastatas-Dispečerinė 3G1/p) (kasdien)</w:t>
            </w:r>
          </w:p>
        </w:tc>
        <w:tc>
          <w:tcPr>
            <w:tcW w:w="2976" w:type="dxa"/>
          </w:tcPr>
          <w:p w14:paraId="4E978E48"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273A3BF2" w14:textId="7B0EF5E3"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7364EAB9" w14:textId="77777777" w:rsidTr="0C571A2B">
        <w:tc>
          <w:tcPr>
            <w:tcW w:w="1522" w:type="dxa"/>
          </w:tcPr>
          <w:p w14:paraId="6383B9A0" w14:textId="5B700437" w:rsidR="007152F9" w:rsidRPr="00704D48" w:rsidRDefault="007152F9" w:rsidP="007152F9">
            <w:pPr>
              <w:spacing w:before="60" w:after="60"/>
              <w:jc w:val="both"/>
              <w:rPr>
                <w:rFonts w:ascii="Calibri" w:hAnsi="Calibri" w:cs="Calibri"/>
              </w:rPr>
            </w:pPr>
            <w:r w:rsidRPr="00704D48">
              <w:rPr>
                <w:rFonts w:ascii="Calibri" w:hAnsi="Calibri" w:cs="Calibri"/>
              </w:rPr>
              <w:t>6</w:t>
            </w:r>
          </w:p>
        </w:tc>
        <w:tc>
          <w:tcPr>
            <w:tcW w:w="5741" w:type="dxa"/>
          </w:tcPr>
          <w:p w14:paraId="4F75291C" w14:textId="2142FE25" w:rsidR="007152F9" w:rsidRPr="00704D48" w:rsidRDefault="007152F9" w:rsidP="007152F9">
            <w:pPr>
              <w:spacing w:before="60" w:after="60"/>
              <w:jc w:val="both"/>
              <w:rPr>
                <w:rFonts w:ascii="Calibri" w:hAnsi="Calibri" w:cs="Calibri"/>
              </w:rPr>
            </w:pPr>
            <w:r w:rsidRPr="00704D48">
              <w:rPr>
                <w:rFonts w:ascii="Calibri" w:hAnsi="Calibri" w:cs="Calibri"/>
              </w:rPr>
              <w:t>Gudeliai (Nuotolinio valdymo centras) (kasdien)</w:t>
            </w:r>
          </w:p>
        </w:tc>
        <w:tc>
          <w:tcPr>
            <w:tcW w:w="2976" w:type="dxa"/>
          </w:tcPr>
          <w:p w14:paraId="5CB6E5EC" w14:textId="52A37934" w:rsidR="007152F9" w:rsidRPr="00704D48" w:rsidRDefault="007152F9" w:rsidP="007152F9">
            <w:pPr>
              <w:spacing w:before="60" w:after="60"/>
              <w:jc w:val="both"/>
              <w:rPr>
                <w:rFonts w:ascii="Calibri" w:hAnsi="Calibri" w:cs="Calibri"/>
              </w:rPr>
            </w:pPr>
            <w:r w:rsidRPr="00704D48">
              <w:rPr>
                <w:rFonts w:ascii="Calibri" w:hAnsi="Calibri" w:cs="Calibri"/>
              </w:rPr>
              <w:t>12</w:t>
            </w:r>
          </w:p>
        </w:tc>
        <w:tc>
          <w:tcPr>
            <w:tcW w:w="3119" w:type="dxa"/>
          </w:tcPr>
          <w:p w14:paraId="6F9F64E6" w14:textId="0B2004AE" w:rsidR="007152F9" w:rsidRPr="00704D48" w:rsidRDefault="007152F9" w:rsidP="007152F9">
            <w:pPr>
              <w:spacing w:before="60" w:after="60"/>
              <w:jc w:val="both"/>
              <w:rPr>
                <w:rFonts w:ascii="Calibri" w:hAnsi="Calibri" w:cs="Calibri"/>
              </w:rPr>
            </w:pPr>
            <w:r w:rsidRPr="00704D48">
              <w:rPr>
                <w:rFonts w:ascii="Calibri" w:hAnsi="Calibri" w:cs="Calibri"/>
              </w:rPr>
              <w:t xml:space="preserve">3 </w:t>
            </w:r>
          </w:p>
        </w:tc>
      </w:tr>
      <w:tr w:rsidR="007152F9" w:rsidRPr="00704D48" w14:paraId="2878E50E" w14:textId="77777777" w:rsidTr="0C571A2B">
        <w:tc>
          <w:tcPr>
            <w:tcW w:w="1522" w:type="dxa"/>
          </w:tcPr>
          <w:p w14:paraId="0CC4A5DB"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7</w:t>
            </w:r>
          </w:p>
        </w:tc>
        <w:tc>
          <w:tcPr>
            <w:tcW w:w="5741" w:type="dxa"/>
          </w:tcPr>
          <w:p w14:paraId="6F1B69AB" w14:textId="221CA729"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(Sandėlis 14F1/p - kasdien)</w:t>
            </w:r>
          </w:p>
        </w:tc>
        <w:tc>
          <w:tcPr>
            <w:tcW w:w="2976" w:type="dxa"/>
          </w:tcPr>
          <w:p w14:paraId="09B1BE49"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02DD9F0F" w14:textId="367A3D91"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69B6A0C9" w14:textId="77777777" w:rsidTr="0C571A2B">
        <w:tc>
          <w:tcPr>
            <w:tcW w:w="1522" w:type="dxa"/>
          </w:tcPr>
          <w:p w14:paraId="3747961E"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9</w:t>
            </w:r>
          </w:p>
        </w:tc>
        <w:tc>
          <w:tcPr>
            <w:tcW w:w="5741" w:type="dxa"/>
          </w:tcPr>
          <w:p w14:paraId="5056C1FB" w14:textId="4A62706B"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(Sandėlis 15F1/p) (kasdien)</w:t>
            </w:r>
          </w:p>
        </w:tc>
        <w:tc>
          <w:tcPr>
            <w:tcW w:w="2976" w:type="dxa"/>
          </w:tcPr>
          <w:p w14:paraId="2B5CA628" w14:textId="6CEFC500"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3**</w:t>
            </w:r>
          </w:p>
        </w:tc>
        <w:tc>
          <w:tcPr>
            <w:tcW w:w="3119" w:type="dxa"/>
          </w:tcPr>
          <w:p w14:paraId="1C5F1C8F" w14:textId="70FF09A1" w:rsidR="007152F9" w:rsidRPr="00704D48" w:rsidRDefault="19C5154D">
            <w:pPr>
              <w:spacing w:before="60" w:after="60"/>
              <w:jc w:val="both"/>
              <w:rPr>
                <w:rFonts w:ascii="Calibri" w:eastAsia="Calibri" w:hAnsi="Calibri" w:cs="Calibri"/>
              </w:rPr>
            </w:pPr>
            <w:r w:rsidRPr="0C571A2B">
              <w:rPr>
                <w:rFonts w:ascii="Calibri" w:hAnsi="Calibri" w:cs="Calibri"/>
              </w:rPr>
              <w:t>1</w:t>
            </w:r>
          </w:p>
        </w:tc>
      </w:tr>
      <w:tr w:rsidR="007152F9" w:rsidRPr="00704D48" w14:paraId="6EBF76A7" w14:textId="77777777" w:rsidTr="0C571A2B">
        <w:tc>
          <w:tcPr>
            <w:tcW w:w="1522" w:type="dxa"/>
          </w:tcPr>
          <w:p w14:paraId="1E4328E5"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10</w:t>
            </w:r>
          </w:p>
        </w:tc>
        <w:tc>
          <w:tcPr>
            <w:tcW w:w="5741" w:type="dxa"/>
          </w:tcPr>
          <w:p w14:paraId="1184A5EC" w14:textId="03216911" w:rsidR="007152F9" w:rsidRPr="00704D48" w:rsidRDefault="007152F9" w:rsidP="0C571A2B">
            <w:pPr>
              <w:spacing w:before="60" w:after="60"/>
              <w:jc w:val="both"/>
              <w:rPr>
                <w:rFonts w:ascii="Calibri" w:eastAsia="Calibri" w:hAnsi="Calibri" w:cs="Calibri"/>
                <w:b/>
                <w:bCs/>
                <w:i/>
                <w:iCs/>
                <w:lang w:val="en-US"/>
              </w:rPr>
            </w:pPr>
            <w:r w:rsidRPr="0C571A2B">
              <w:rPr>
                <w:rFonts w:ascii="Calibri" w:hAnsi="Calibri" w:cs="Calibri"/>
              </w:rPr>
              <w:t>Gudeliai (Sandėlis-dirbtuvės 16F1/p) (1 k</w:t>
            </w:r>
            <w:r w:rsidR="007C4EE1" w:rsidRPr="0C571A2B">
              <w:rPr>
                <w:rFonts w:ascii="Calibri" w:hAnsi="Calibri" w:cs="Calibri"/>
              </w:rPr>
              <w:t>artas</w:t>
            </w:r>
            <w:r w:rsidRPr="0C571A2B">
              <w:rPr>
                <w:rFonts w:ascii="Calibri" w:hAnsi="Calibri" w:cs="Calibri"/>
              </w:rPr>
              <w:t xml:space="preserve"> / savait</w:t>
            </w:r>
            <w:r w:rsidR="4BCC907B" w:rsidRPr="0C571A2B">
              <w:rPr>
                <w:rFonts w:ascii="Calibri" w:hAnsi="Calibri" w:cs="Calibri"/>
              </w:rPr>
              <w:t>ę</w:t>
            </w:r>
            <w:r w:rsidRPr="0C571A2B">
              <w:rPr>
                <w:rFonts w:ascii="Calibri" w:hAnsi="Calibri" w:cs="Calibri"/>
              </w:rPr>
              <w:t>)</w:t>
            </w:r>
          </w:p>
        </w:tc>
        <w:tc>
          <w:tcPr>
            <w:tcW w:w="2976" w:type="dxa"/>
          </w:tcPr>
          <w:p w14:paraId="28DE0236" w14:textId="6505EBFE"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3**</w:t>
            </w:r>
          </w:p>
        </w:tc>
        <w:tc>
          <w:tcPr>
            <w:tcW w:w="3119" w:type="dxa"/>
          </w:tcPr>
          <w:p w14:paraId="6807A349" w14:textId="33C86327" w:rsidR="007152F9" w:rsidRPr="00704D48" w:rsidRDefault="7560ACA7">
            <w:pPr>
              <w:spacing w:before="60" w:after="60"/>
              <w:jc w:val="both"/>
              <w:rPr>
                <w:rFonts w:ascii="Calibri" w:eastAsia="Calibri" w:hAnsi="Calibri" w:cs="Calibri"/>
              </w:rPr>
            </w:pPr>
            <w:r w:rsidRPr="0C571A2B">
              <w:rPr>
                <w:rFonts w:ascii="Calibri" w:hAnsi="Calibri" w:cs="Calibri"/>
              </w:rPr>
              <w:t>1</w:t>
            </w:r>
          </w:p>
        </w:tc>
      </w:tr>
      <w:tr w:rsidR="007152F9" w:rsidRPr="00704D48" w14:paraId="5B81F189" w14:textId="77777777" w:rsidTr="0C571A2B">
        <w:tc>
          <w:tcPr>
            <w:tcW w:w="1522" w:type="dxa"/>
          </w:tcPr>
          <w:p w14:paraId="14DA584D" w14:textId="6EA39254"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11</w:t>
            </w:r>
          </w:p>
        </w:tc>
        <w:tc>
          <w:tcPr>
            <w:tcW w:w="5741" w:type="dxa"/>
          </w:tcPr>
          <w:p w14:paraId="177A360D" w14:textId="6317D72F"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Gudeliai (Teritorija - kasdien)</w:t>
            </w:r>
          </w:p>
        </w:tc>
        <w:tc>
          <w:tcPr>
            <w:tcW w:w="2976" w:type="dxa"/>
          </w:tcPr>
          <w:p w14:paraId="46784D6A" w14:textId="4FA1BC92"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8***</w:t>
            </w:r>
          </w:p>
        </w:tc>
        <w:tc>
          <w:tcPr>
            <w:tcW w:w="3119" w:type="dxa"/>
          </w:tcPr>
          <w:p w14:paraId="103EBA4C" w14:textId="0ACC1A70"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2  </w:t>
            </w:r>
          </w:p>
        </w:tc>
      </w:tr>
      <w:tr w:rsidR="007152F9" w:rsidRPr="00704D48" w14:paraId="296507ED" w14:textId="77777777" w:rsidTr="0C571A2B">
        <w:tc>
          <w:tcPr>
            <w:tcW w:w="1522" w:type="dxa"/>
          </w:tcPr>
          <w:p w14:paraId="231BFBB9" w14:textId="531EF5A8"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5741" w:type="dxa"/>
          </w:tcPr>
          <w:p w14:paraId="0394B1B7" w14:textId="24A706CF" w:rsidR="007152F9" w:rsidRPr="00704D48" w:rsidRDefault="007152F9" w:rsidP="007152F9">
            <w:pPr>
              <w:spacing w:before="60" w:after="60"/>
              <w:jc w:val="both"/>
              <w:rPr>
                <w:rFonts w:ascii="Calibri" w:eastAsia="Calibri" w:hAnsi="Calibri" w:cs="Calibri"/>
                <w:b/>
                <w:i/>
                <w:lang w:val="pl-PL"/>
              </w:rPr>
            </w:pPr>
            <w:r w:rsidRPr="00704D48">
              <w:rPr>
                <w:rFonts w:ascii="Calibri" w:hAnsi="Calibri" w:cs="Calibri"/>
              </w:rPr>
              <w:t>Jauniūnai (Kontrolės postas 1H1/p) (kasdien)</w:t>
            </w:r>
          </w:p>
        </w:tc>
        <w:tc>
          <w:tcPr>
            <w:tcW w:w="2976" w:type="dxa"/>
          </w:tcPr>
          <w:p w14:paraId="7A727439"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13E19822" w14:textId="65C305FF"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2B94913C" w14:textId="77777777" w:rsidTr="0C571A2B">
        <w:tc>
          <w:tcPr>
            <w:tcW w:w="1522" w:type="dxa"/>
          </w:tcPr>
          <w:p w14:paraId="23EDDA67" w14:textId="05C9EAEC"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13</w:t>
            </w:r>
          </w:p>
        </w:tc>
        <w:tc>
          <w:tcPr>
            <w:tcW w:w="5741" w:type="dxa"/>
          </w:tcPr>
          <w:p w14:paraId="76E069F2" w14:textId="0AC74B8C"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Jauniūnai (Remonto, garažų, sandėlių pastatas 4F1/p - kasdien)</w:t>
            </w:r>
          </w:p>
        </w:tc>
        <w:tc>
          <w:tcPr>
            <w:tcW w:w="2976" w:type="dxa"/>
          </w:tcPr>
          <w:p w14:paraId="1A4D6286"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25C98107" w14:textId="2E4606B3"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4D396490" w14:textId="77777777" w:rsidTr="0C571A2B">
        <w:tc>
          <w:tcPr>
            <w:tcW w:w="1522" w:type="dxa"/>
          </w:tcPr>
          <w:p w14:paraId="7D9479EB" w14:textId="4F7BC5E3"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14</w:t>
            </w:r>
          </w:p>
        </w:tc>
        <w:tc>
          <w:tcPr>
            <w:tcW w:w="5741" w:type="dxa"/>
          </w:tcPr>
          <w:p w14:paraId="44162561" w14:textId="1AA9DDD4" w:rsidR="007152F9" w:rsidRPr="00704D48" w:rsidRDefault="007152F9" w:rsidP="007152F9">
            <w:pPr>
              <w:spacing w:before="60" w:after="60"/>
              <w:jc w:val="both"/>
              <w:rPr>
                <w:rFonts w:ascii="Calibri" w:eastAsia="Calibri" w:hAnsi="Calibri" w:cs="Calibri"/>
                <w:b/>
                <w:i/>
                <w:lang w:val="pl-PL"/>
              </w:rPr>
            </w:pPr>
            <w:r w:rsidRPr="00704D48">
              <w:rPr>
                <w:rFonts w:ascii="Calibri" w:hAnsi="Calibri" w:cs="Calibri"/>
              </w:rPr>
              <w:t>Jauniūnai (Nuotolinio valdymo centras - kasdien)</w:t>
            </w:r>
          </w:p>
        </w:tc>
        <w:tc>
          <w:tcPr>
            <w:tcW w:w="2976" w:type="dxa"/>
          </w:tcPr>
          <w:p w14:paraId="20A4E191"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706E3DA8" w14:textId="5A636C88"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 xml:space="preserve">3   </w:t>
            </w:r>
          </w:p>
        </w:tc>
      </w:tr>
      <w:tr w:rsidR="007152F9" w:rsidRPr="00704D48" w14:paraId="4E05281D" w14:textId="77777777" w:rsidTr="0C571A2B">
        <w:tc>
          <w:tcPr>
            <w:tcW w:w="1522" w:type="dxa"/>
          </w:tcPr>
          <w:p w14:paraId="2DD3CD51" w14:textId="334779CB"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15</w:t>
            </w:r>
          </w:p>
        </w:tc>
        <w:tc>
          <w:tcPr>
            <w:tcW w:w="5741" w:type="dxa"/>
          </w:tcPr>
          <w:p w14:paraId="31787092" w14:textId="01AFC8B0"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Jauniūnai (Teritorija) (kasdien)</w:t>
            </w:r>
          </w:p>
        </w:tc>
        <w:tc>
          <w:tcPr>
            <w:tcW w:w="2976" w:type="dxa"/>
          </w:tcPr>
          <w:p w14:paraId="74836A33" w14:textId="0F639CAE"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8***</w:t>
            </w:r>
          </w:p>
        </w:tc>
        <w:tc>
          <w:tcPr>
            <w:tcW w:w="3119" w:type="dxa"/>
          </w:tcPr>
          <w:p w14:paraId="708E2C92"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2</w:t>
            </w:r>
          </w:p>
        </w:tc>
      </w:tr>
      <w:tr w:rsidR="007152F9" w:rsidRPr="00704D48" w14:paraId="76945956" w14:textId="77777777" w:rsidTr="0C571A2B">
        <w:tc>
          <w:tcPr>
            <w:tcW w:w="1522" w:type="dxa"/>
          </w:tcPr>
          <w:p w14:paraId="36E0CED5" w14:textId="7B7E8125"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16</w:t>
            </w:r>
          </w:p>
        </w:tc>
        <w:tc>
          <w:tcPr>
            <w:tcW w:w="5741" w:type="dxa"/>
          </w:tcPr>
          <w:p w14:paraId="696B833D" w14:textId="4FB2C408"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Panevėžys (Administracinis pastatas 1B/2) (kasdien)</w:t>
            </w:r>
          </w:p>
        </w:tc>
        <w:tc>
          <w:tcPr>
            <w:tcW w:w="2976" w:type="dxa"/>
          </w:tcPr>
          <w:p w14:paraId="5C96AE66"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1BAD66D5" w14:textId="7818C21C"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3</w:t>
            </w:r>
          </w:p>
        </w:tc>
      </w:tr>
      <w:tr w:rsidR="007152F9" w:rsidRPr="00704D48" w14:paraId="7C716972" w14:textId="77777777" w:rsidTr="0C571A2B">
        <w:tc>
          <w:tcPr>
            <w:tcW w:w="1522" w:type="dxa"/>
          </w:tcPr>
          <w:p w14:paraId="343425CA" w14:textId="3F2D62A6"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17</w:t>
            </w:r>
          </w:p>
        </w:tc>
        <w:tc>
          <w:tcPr>
            <w:tcW w:w="5741" w:type="dxa"/>
          </w:tcPr>
          <w:p w14:paraId="4F9A7F70" w14:textId="35AA50A4" w:rsidR="007152F9" w:rsidRPr="00704D48" w:rsidRDefault="007152F9" w:rsidP="0C571A2B">
            <w:pPr>
              <w:spacing w:before="60" w:after="60"/>
              <w:jc w:val="both"/>
              <w:rPr>
                <w:rFonts w:ascii="Calibri" w:eastAsia="Calibri" w:hAnsi="Calibri" w:cs="Calibri"/>
                <w:b/>
                <w:bCs/>
                <w:i/>
                <w:iCs/>
              </w:rPr>
            </w:pPr>
            <w:r w:rsidRPr="0C571A2B">
              <w:rPr>
                <w:rFonts w:ascii="Calibri" w:hAnsi="Calibri" w:cs="Calibri"/>
              </w:rPr>
              <w:t>Panevėžys (Garažas 2G1/p) (1 kartą/</w:t>
            </w:r>
            <w:r w:rsidR="003D7497" w:rsidRPr="0C571A2B">
              <w:rPr>
                <w:rFonts w:ascii="Calibri" w:hAnsi="Calibri" w:cs="Calibri"/>
              </w:rPr>
              <w:t xml:space="preserve"> </w:t>
            </w:r>
            <w:r w:rsidRPr="0C571A2B">
              <w:rPr>
                <w:rFonts w:ascii="Calibri" w:hAnsi="Calibri" w:cs="Calibri"/>
              </w:rPr>
              <w:t>mėn</w:t>
            </w:r>
            <w:r w:rsidR="003D7497" w:rsidRPr="0C571A2B">
              <w:rPr>
                <w:rFonts w:ascii="Calibri" w:hAnsi="Calibri" w:cs="Calibri"/>
              </w:rPr>
              <w:t>e</w:t>
            </w:r>
            <w:r w:rsidR="708C9244" w:rsidRPr="0C571A2B">
              <w:rPr>
                <w:rFonts w:ascii="Calibri" w:hAnsi="Calibri" w:cs="Calibri"/>
              </w:rPr>
              <w:t>sį</w:t>
            </w:r>
            <w:r w:rsidRPr="0C571A2B">
              <w:rPr>
                <w:rFonts w:ascii="Calibri" w:hAnsi="Calibri" w:cs="Calibri"/>
              </w:rPr>
              <w:t>)</w:t>
            </w:r>
          </w:p>
        </w:tc>
        <w:tc>
          <w:tcPr>
            <w:tcW w:w="2976" w:type="dxa"/>
          </w:tcPr>
          <w:p w14:paraId="7517C958" w14:textId="1B71104A" w:rsidR="007152F9" w:rsidRPr="00704D48" w:rsidRDefault="007152F9" w:rsidP="007152F9">
            <w:pPr>
              <w:spacing w:before="60" w:after="60"/>
              <w:jc w:val="both"/>
              <w:rPr>
                <w:rFonts w:ascii="Calibri" w:eastAsia="Calibri" w:hAnsi="Calibri" w:cs="Calibri"/>
                <w:b/>
                <w:i/>
                <w:strike/>
                <w:lang w:val="en-US"/>
              </w:rPr>
            </w:pPr>
            <w:r w:rsidRPr="00704D48">
              <w:rPr>
                <w:rFonts w:ascii="Calibri" w:hAnsi="Calibri" w:cs="Calibri"/>
              </w:rPr>
              <w:t>6</w:t>
            </w:r>
          </w:p>
        </w:tc>
        <w:tc>
          <w:tcPr>
            <w:tcW w:w="3119" w:type="dxa"/>
          </w:tcPr>
          <w:p w14:paraId="2C94371F"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w:t>
            </w:r>
          </w:p>
        </w:tc>
      </w:tr>
      <w:tr w:rsidR="007152F9" w:rsidRPr="00704D48" w14:paraId="1F893022" w14:textId="77777777" w:rsidTr="0C571A2B">
        <w:tc>
          <w:tcPr>
            <w:tcW w:w="1522" w:type="dxa"/>
          </w:tcPr>
          <w:p w14:paraId="25E734A0" w14:textId="4B2E5E09"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18</w:t>
            </w:r>
          </w:p>
        </w:tc>
        <w:tc>
          <w:tcPr>
            <w:tcW w:w="5741" w:type="dxa"/>
          </w:tcPr>
          <w:p w14:paraId="31DA9B7E" w14:textId="762E3448"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Panevėžys (Remonto cechas 3P1/p - kasdien)</w:t>
            </w:r>
          </w:p>
        </w:tc>
        <w:tc>
          <w:tcPr>
            <w:tcW w:w="2976" w:type="dxa"/>
          </w:tcPr>
          <w:p w14:paraId="2A8C018C"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58242A5B" w14:textId="68DB9CA3"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3</w:t>
            </w:r>
          </w:p>
        </w:tc>
      </w:tr>
      <w:tr w:rsidR="007152F9" w:rsidRPr="00704D48" w14:paraId="44B042E2" w14:textId="77777777" w:rsidTr="0C571A2B">
        <w:tc>
          <w:tcPr>
            <w:tcW w:w="1522" w:type="dxa"/>
          </w:tcPr>
          <w:p w14:paraId="6D08584C" w14:textId="4CDA500B"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19</w:t>
            </w:r>
          </w:p>
        </w:tc>
        <w:tc>
          <w:tcPr>
            <w:tcW w:w="5741" w:type="dxa"/>
          </w:tcPr>
          <w:p w14:paraId="7430548A" w14:textId="6598B21A"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Panevėžys (Sandėlis su administracinėmis 4F1/p (kasdien)</w:t>
            </w:r>
          </w:p>
        </w:tc>
        <w:tc>
          <w:tcPr>
            <w:tcW w:w="2976" w:type="dxa"/>
          </w:tcPr>
          <w:p w14:paraId="7D2838ED"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0B1CD39D" w14:textId="4C150BC8"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3</w:t>
            </w:r>
          </w:p>
        </w:tc>
      </w:tr>
      <w:tr w:rsidR="007152F9" w:rsidRPr="00704D48" w14:paraId="009B5B0B" w14:textId="77777777" w:rsidTr="0C571A2B">
        <w:tc>
          <w:tcPr>
            <w:tcW w:w="1522" w:type="dxa"/>
          </w:tcPr>
          <w:p w14:paraId="3902C3A0" w14:textId="6E3D887D"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20</w:t>
            </w:r>
          </w:p>
        </w:tc>
        <w:tc>
          <w:tcPr>
            <w:tcW w:w="5741" w:type="dxa"/>
          </w:tcPr>
          <w:p w14:paraId="3A179DB4" w14:textId="2DF58AB4"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Panevėžys (Technologinis - Administracinis pastatas 2P2/p - kasdien)</w:t>
            </w:r>
          </w:p>
        </w:tc>
        <w:tc>
          <w:tcPr>
            <w:tcW w:w="2976" w:type="dxa"/>
          </w:tcPr>
          <w:p w14:paraId="3709CE4B"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12</w:t>
            </w:r>
          </w:p>
        </w:tc>
        <w:tc>
          <w:tcPr>
            <w:tcW w:w="3119" w:type="dxa"/>
          </w:tcPr>
          <w:p w14:paraId="0E3BED2A" w14:textId="5E71C714"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3</w:t>
            </w:r>
          </w:p>
        </w:tc>
      </w:tr>
      <w:tr w:rsidR="007152F9" w:rsidRPr="00704D48" w14:paraId="2498E773" w14:textId="77777777" w:rsidTr="0C571A2B">
        <w:tc>
          <w:tcPr>
            <w:tcW w:w="1522" w:type="dxa"/>
          </w:tcPr>
          <w:p w14:paraId="369A6C18" w14:textId="7613F176" w:rsidR="007152F9" w:rsidRPr="00704D48" w:rsidRDefault="007152F9" w:rsidP="007152F9">
            <w:pPr>
              <w:spacing w:before="60" w:after="60"/>
              <w:jc w:val="both"/>
              <w:rPr>
                <w:rFonts w:ascii="Calibri" w:eastAsia="Calibri" w:hAnsi="Calibri" w:cs="Calibri"/>
                <w:b/>
                <w:bCs/>
                <w:i/>
                <w:iCs/>
                <w:lang w:val="en-US"/>
              </w:rPr>
            </w:pPr>
            <w:r w:rsidRPr="00704D48">
              <w:rPr>
                <w:rFonts w:ascii="Calibri" w:hAnsi="Calibri" w:cs="Calibri"/>
              </w:rPr>
              <w:t>21</w:t>
            </w:r>
          </w:p>
        </w:tc>
        <w:tc>
          <w:tcPr>
            <w:tcW w:w="5741" w:type="dxa"/>
          </w:tcPr>
          <w:p w14:paraId="5D319455" w14:textId="3FD6ED83"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Panevėžys (Teritorija - kasdien)</w:t>
            </w:r>
          </w:p>
        </w:tc>
        <w:tc>
          <w:tcPr>
            <w:tcW w:w="2976" w:type="dxa"/>
          </w:tcPr>
          <w:p w14:paraId="521462E2" w14:textId="5F8F37CA"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8***</w:t>
            </w:r>
          </w:p>
        </w:tc>
        <w:tc>
          <w:tcPr>
            <w:tcW w:w="3119" w:type="dxa"/>
          </w:tcPr>
          <w:p w14:paraId="7322686B" w14:textId="77777777" w:rsidR="007152F9" w:rsidRPr="00704D48" w:rsidRDefault="007152F9" w:rsidP="007152F9">
            <w:pPr>
              <w:spacing w:before="60" w:after="60"/>
              <w:jc w:val="both"/>
              <w:rPr>
                <w:rFonts w:ascii="Calibri" w:eastAsia="Calibri" w:hAnsi="Calibri" w:cs="Calibri"/>
                <w:b/>
                <w:i/>
                <w:lang w:val="en-US"/>
              </w:rPr>
            </w:pPr>
            <w:r w:rsidRPr="00704D48">
              <w:rPr>
                <w:rFonts w:ascii="Calibri" w:hAnsi="Calibri" w:cs="Calibri"/>
              </w:rPr>
              <w:t>2</w:t>
            </w:r>
          </w:p>
        </w:tc>
      </w:tr>
      <w:tr w:rsidR="007152F9" w:rsidRPr="00704D48" w14:paraId="21D7E54E" w14:textId="77777777" w:rsidTr="0C571A2B">
        <w:trPr>
          <w:trHeight w:val="300"/>
        </w:trPr>
        <w:tc>
          <w:tcPr>
            <w:tcW w:w="1522" w:type="dxa"/>
          </w:tcPr>
          <w:p w14:paraId="0E83857F" w14:textId="76233AF1" w:rsidR="007152F9" w:rsidRPr="00704D48" w:rsidRDefault="007152F9" w:rsidP="007152F9">
            <w:pPr>
              <w:jc w:val="both"/>
              <w:rPr>
                <w:rFonts w:ascii="Calibri" w:hAnsi="Calibri" w:cs="Calibri"/>
              </w:rPr>
            </w:pPr>
            <w:r w:rsidRPr="00704D48">
              <w:rPr>
                <w:rFonts w:ascii="Calibri" w:hAnsi="Calibri" w:cs="Calibri"/>
              </w:rPr>
              <w:t>22</w:t>
            </w:r>
          </w:p>
        </w:tc>
        <w:tc>
          <w:tcPr>
            <w:tcW w:w="5741" w:type="dxa"/>
          </w:tcPr>
          <w:p w14:paraId="490A8B58" w14:textId="3362976D" w:rsidR="007152F9" w:rsidRPr="00704D48" w:rsidRDefault="007152F9" w:rsidP="007152F9">
            <w:pPr>
              <w:jc w:val="both"/>
              <w:rPr>
                <w:rFonts w:ascii="Calibri" w:hAnsi="Calibri" w:cs="Calibri"/>
              </w:rPr>
            </w:pPr>
            <w:r w:rsidRPr="00704D48">
              <w:rPr>
                <w:rFonts w:ascii="Calibri" w:hAnsi="Calibri" w:cs="Calibri"/>
              </w:rPr>
              <w:t>Panevėžys (Vandens siurblinė 6H1/p) (kasdien)</w:t>
            </w:r>
          </w:p>
        </w:tc>
        <w:tc>
          <w:tcPr>
            <w:tcW w:w="2976" w:type="dxa"/>
          </w:tcPr>
          <w:p w14:paraId="5476A757" w14:textId="087F6BD6" w:rsidR="007152F9" w:rsidRPr="00704D48" w:rsidRDefault="007152F9" w:rsidP="007152F9">
            <w:pPr>
              <w:jc w:val="both"/>
              <w:rPr>
                <w:rFonts w:ascii="Calibri" w:hAnsi="Calibri" w:cs="Calibri"/>
              </w:rPr>
            </w:pPr>
            <w:r w:rsidRPr="00704D48">
              <w:rPr>
                <w:rFonts w:ascii="Calibri" w:hAnsi="Calibri" w:cs="Calibri"/>
              </w:rPr>
              <w:t>12</w:t>
            </w:r>
          </w:p>
        </w:tc>
        <w:tc>
          <w:tcPr>
            <w:tcW w:w="3119" w:type="dxa"/>
          </w:tcPr>
          <w:p w14:paraId="7511609A" w14:textId="40993227" w:rsidR="007152F9" w:rsidRPr="00704D48" w:rsidRDefault="007152F9" w:rsidP="007152F9">
            <w:pPr>
              <w:jc w:val="both"/>
              <w:rPr>
                <w:rFonts w:ascii="Calibri" w:hAnsi="Calibri" w:cs="Calibri"/>
              </w:rPr>
            </w:pPr>
            <w:r w:rsidRPr="00704D48">
              <w:rPr>
                <w:rFonts w:ascii="Calibri" w:hAnsi="Calibri" w:cs="Calibri"/>
              </w:rPr>
              <w:t>3</w:t>
            </w:r>
          </w:p>
        </w:tc>
      </w:tr>
      <w:tr w:rsidR="007152F9" w:rsidRPr="00704D48" w14:paraId="225BAF88" w14:textId="77777777" w:rsidTr="0C571A2B">
        <w:trPr>
          <w:trHeight w:val="300"/>
        </w:trPr>
        <w:tc>
          <w:tcPr>
            <w:tcW w:w="1522" w:type="dxa"/>
          </w:tcPr>
          <w:p w14:paraId="6E280A09" w14:textId="109952A9" w:rsidR="007152F9" w:rsidRPr="00704D48" w:rsidRDefault="007152F9" w:rsidP="007152F9">
            <w:pPr>
              <w:jc w:val="both"/>
              <w:rPr>
                <w:rFonts w:ascii="Calibri" w:hAnsi="Calibri" w:cs="Calibri"/>
              </w:rPr>
            </w:pPr>
            <w:r w:rsidRPr="00704D48">
              <w:rPr>
                <w:rFonts w:ascii="Calibri" w:hAnsi="Calibri" w:cs="Calibri"/>
              </w:rPr>
              <w:t>23</w:t>
            </w:r>
          </w:p>
        </w:tc>
        <w:tc>
          <w:tcPr>
            <w:tcW w:w="5741" w:type="dxa"/>
          </w:tcPr>
          <w:p w14:paraId="7E7C30D8" w14:textId="2E93B030" w:rsidR="007152F9" w:rsidRPr="00704D48" w:rsidRDefault="007152F9" w:rsidP="007152F9">
            <w:pPr>
              <w:jc w:val="both"/>
              <w:rPr>
                <w:rFonts w:ascii="Calibri" w:hAnsi="Calibri" w:cs="Calibri"/>
              </w:rPr>
            </w:pPr>
            <w:r w:rsidRPr="0C571A2B">
              <w:rPr>
                <w:rFonts w:ascii="Calibri" w:hAnsi="Calibri" w:cs="Calibri"/>
              </w:rPr>
              <w:t>Kiemėnų DAS (2 kartai/ sav</w:t>
            </w:r>
            <w:r w:rsidR="00B674C7" w:rsidRPr="0C571A2B">
              <w:rPr>
                <w:rFonts w:ascii="Calibri" w:hAnsi="Calibri" w:cs="Calibri"/>
              </w:rPr>
              <w:t>ait</w:t>
            </w:r>
            <w:r w:rsidR="4E53CADF" w:rsidRPr="0C571A2B">
              <w:rPr>
                <w:rFonts w:ascii="Calibri" w:hAnsi="Calibri" w:cs="Calibri"/>
              </w:rPr>
              <w:t>ę</w:t>
            </w:r>
            <w:r w:rsidRPr="0C571A2B">
              <w:rPr>
                <w:rFonts w:ascii="Calibri" w:hAnsi="Calibri" w:cs="Calibri"/>
              </w:rPr>
              <w:t>)</w:t>
            </w:r>
          </w:p>
        </w:tc>
        <w:tc>
          <w:tcPr>
            <w:tcW w:w="2976" w:type="dxa"/>
          </w:tcPr>
          <w:p w14:paraId="5BBAA236" w14:textId="6B441204" w:rsidR="007152F9" w:rsidRPr="00704D48" w:rsidRDefault="007152F9" w:rsidP="007152F9">
            <w:pPr>
              <w:jc w:val="both"/>
              <w:rPr>
                <w:rFonts w:ascii="Calibri" w:hAnsi="Calibri" w:cs="Calibri"/>
              </w:rPr>
            </w:pPr>
            <w:r w:rsidRPr="00704D48">
              <w:rPr>
                <w:rFonts w:ascii="Calibri" w:hAnsi="Calibri" w:cs="Calibri"/>
              </w:rPr>
              <w:t>4</w:t>
            </w:r>
          </w:p>
        </w:tc>
        <w:tc>
          <w:tcPr>
            <w:tcW w:w="3119" w:type="dxa"/>
          </w:tcPr>
          <w:p w14:paraId="5F5DC114" w14:textId="563DCFEE" w:rsidR="007152F9" w:rsidRPr="00704D48" w:rsidRDefault="007152F9" w:rsidP="007152F9">
            <w:pPr>
              <w:jc w:val="both"/>
              <w:rPr>
                <w:rFonts w:ascii="Calibri" w:hAnsi="Calibri" w:cs="Calibri"/>
              </w:rPr>
            </w:pPr>
            <w:r w:rsidRPr="00704D48">
              <w:rPr>
                <w:rFonts w:ascii="Calibri" w:hAnsi="Calibri" w:cs="Calibri"/>
              </w:rPr>
              <w:t>1</w:t>
            </w:r>
          </w:p>
        </w:tc>
      </w:tr>
      <w:tr w:rsidR="007152F9" w:rsidRPr="00704D48" w14:paraId="156E78CE" w14:textId="77777777" w:rsidTr="0C571A2B">
        <w:trPr>
          <w:trHeight w:val="300"/>
        </w:trPr>
        <w:tc>
          <w:tcPr>
            <w:tcW w:w="1522" w:type="dxa"/>
          </w:tcPr>
          <w:p w14:paraId="093000C2" w14:textId="3B2AEE6A" w:rsidR="007152F9" w:rsidRPr="00704D48" w:rsidRDefault="007152F9" w:rsidP="007152F9">
            <w:pPr>
              <w:jc w:val="both"/>
              <w:rPr>
                <w:rFonts w:ascii="Calibri" w:hAnsi="Calibri" w:cs="Calibri"/>
              </w:rPr>
            </w:pPr>
            <w:r w:rsidRPr="00704D48">
              <w:rPr>
                <w:rFonts w:ascii="Calibri" w:hAnsi="Calibri" w:cs="Calibri"/>
              </w:rPr>
              <w:t>24</w:t>
            </w:r>
          </w:p>
        </w:tc>
        <w:tc>
          <w:tcPr>
            <w:tcW w:w="5741" w:type="dxa"/>
          </w:tcPr>
          <w:p w14:paraId="41DBC1D0" w14:textId="72DADF1A" w:rsidR="007152F9" w:rsidRPr="00704D48" w:rsidRDefault="007152F9" w:rsidP="007152F9">
            <w:pPr>
              <w:jc w:val="both"/>
              <w:rPr>
                <w:rFonts w:ascii="Calibri" w:hAnsi="Calibri" w:cs="Calibri"/>
              </w:rPr>
            </w:pPr>
            <w:r w:rsidRPr="0C571A2B">
              <w:rPr>
                <w:rFonts w:ascii="Calibri" w:hAnsi="Calibri" w:cs="Calibri"/>
              </w:rPr>
              <w:t>Šakių DAS (2 kartai/ sav</w:t>
            </w:r>
            <w:r w:rsidR="00B674C7" w:rsidRPr="0C571A2B">
              <w:rPr>
                <w:rFonts w:ascii="Calibri" w:hAnsi="Calibri" w:cs="Calibri"/>
              </w:rPr>
              <w:t>ait</w:t>
            </w:r>
            <w:r w:rsidR="08BD9F3F" w:rsidRPr="0C571A2B">
              <w:rPr>
                <w:rFonts w:ascii="Calibri" w:hAnsi="Calibri" w:cs="Calibri"/>
              </w:rPr>
              <w:t>ę</w:t>
            </w:r>
            <w:r w:rsidRPr="0C571A2B">
              <w:rPr>
                <w:rFonts w:ascii="Calibri" w:hAnsi="Calibri" w:cs="Calibri"/>
              </w:rPr>
              <w:t>)</w:t>
            </w:r>
          </w:p>
        </w:tc>
        <w:tc>
          <w:tcPr>
            <w:tcW w:w="2976" w:type="dxa"/>
          </w:tcPr>
          <w:p w14:paraId="7DF79852" w14:textId="2136317A" w:rsidR="007152F9" w:rsidRPr="00704D48" w:rsidRDefault="007152F9" w:rsidP="007152F9">
            <w:pPr>
              <w:jc w:val="both"/>
              <w:rPr>
                <w:rFonts w:ascii="Calibri" w:hAnsi="Calibri" w:cs="Calibri"/>
              </w:rPr>
            </w:pPr>
            <w:r w:rsidRPr="00704D48">
              <w:rPr>
                <w:rFonts w:ascii="Calibri" w:hAnsi="Calibri" w:cs="Calibri"/>
              </w:rPr>
              <w:t>4</w:t>
            </w:r>
          </w:p>
        </w:tc>
        <w:tc>
          <w:tcPr>
            <w:tcW w:w="3119" w:type="dxa"/>
          </w:tcPr>
          <w:p w14:paraId="6220E05F" w14:textId="136209E3" w:rsidR="007152F9" w:rsidRPr="00704D48" w:rsidRDefault="007152F9" w:rsidP="007152F9">
            <w:pPr>
              <w:jc w:val="both"/>
              <w:rPr>
                <w:rFonts w:ascii="Calibri" w:hAnsi="Calibri" w:cs="Calibri"/>
              </w:rPr>
            </w:pPr>
            <w:r w:rsidRPr="00704D48">
              <w:rPr>
                <w:rFonts w:ascii="Calibri" w:hAnsi="Calibri" w:cs="Calibri"/>
              </w:rPr>
              <w:t>1</w:t>
            </w:r>
          </w:p>
        </w:tc>
      </w:tr>
      <w:tr w:rsidR="007152F9" w:rsidRPr="00704D48" w14:paraId="49251A2C" w14:textId="77777777" w:rsidTr="0C571A2B">
        <w:trPr>
          <w:trHeight w:val="300"/>
        </w:trPr>
        <w:tc>
          <w:tcPr>
            <w:tcW w:w="1522" w:type="dxa"/>
          </w:tcPr>
          <w:p w14:paraId="6468E473" w14:textId="61706E3B" w:rsidR="007152F9" w:rsidRPr="00704D48" w:rsidRDefault="007152F9" w:rsidP="007152F9">
            <w:pPr>
              <w:jc w:val="both"/>
              <w:rPr>
                <w:rFonts w:ascii="Calibri" w:hAnsi="Calibri" w:cs="Calibri"/>
              </w:rPr>
            </w:pPr>
            <w:r w:rsidRPr="00704D48">
              <w:rPr>
                <w:rFonts w:ascii="Calibri" w:hAnsi="Calibri" w:cs="Calibri"/>
              </w:rPr>
              <w:lastRenderedPageBreak/>
              <w:t>25</w:t>
            </w:r>
          </w:p>
        </w:tc>
        <w:tc>
          <w:tcPr>
            <w:tcW w:w="5741" w:type="dxa"/>
          </w:tcPr>
          <w:p w14:paraId="270D487B" w14:textId="77777777" w:rsidR="007152F9" w:rsidRPr="00704D48" w:rsidRDefault="007152F9" w:rsidP="007152F9">
            <w:pPr>
              <w:jc w:val="both"/>
              <w:rPr>
                <w:rFonts w:ascii="Calibri" w:hAnsi="Calibri" w:cs="Calibri"/>
              </w:rPr>
            </w:pPr>
            <w:r w:rsidRPr="00704D48">
              <w:rPr>
                <w:rFonts w:ascii="Calibri" w:hAnsi="Calibri" w:cs="Calibri"/>
              </w:rPr>
              <w:t>Santakos DASRS (2 kartai/</w:t>
            </w:r>
          </w:p>
          <w:p w14:paraId="37DF315C" w14:textId="51ADD517" w:rsidR="007152F9" w:rsidRPr="00704D48" w:rsidRDefault="007152F9" w:rsidP="007152F9">
            <w:pPr>
              <w:jc w:val="both"/>
              <w:rPr>
                <w:rFonts w:ascii="Calibri" w:hAnsi="Calibri" w:cs="Calibri"/>
              </w:rPr>
            </w:pPr>
            <w:r w:rsidRPr="0C571A2B">
              <w:rPr>
                <w:rFonts w:ascii="Calibri" w:hAnsi="Calibri" w:cs="Calibri"/>
              </w:rPr>
              <w:t>sav</w:t>
            </w:r>
            <w:r w:rsidR="00B674C7" w:rsidRPr="0C571A2B">
              <w:rPr>
                <w:rFonts w:ascii="Calibri" w:hAnsi="Calibri" w:cs="Calibri"/>
              </w:rPr>
              <w:t>ait</w:t>
            </w:r>
            <w:r w:rsidR="748B3D15" w:rsidRPr="0C571A2B">
              <w:rPr>
                <w:rFonts w:ascii="Calibri" w:hAnsi="Calibri" w:cs="Calibri"/>
              </w:rPr>
              <w:t>ę</w:t>
            </w:r>
            <w:r w:rsidRPr="0C571A2B">
              <w:rPr>
                <w:rFonts w:ascii="Calibri" w:hAnsi="Calibri" w:cs="Calibri"/>
              </w:rPr>
              <w:t>)</w:t>
            </w:r>
          </w:p>
        </w:tc>
        <w:tc>
          <w:tcPr>
            <w:tcW w:w="2976" w:type="dxa"/>
          </w:tcPr>
          <w:p w14:paraId="0C4B8C8B" w14:textId="4378924B" w:rsidR="007152F9" w:rsidRPr="00704D48" w:rsidRDefault="007152F9" w:rsidP="007152F9">
            <w:pPr>
              <w:jc w:val="both"/>
              <w:rPr>
                <w:rFonts w:ascii="Calibri" w:hAnsi="Calibri" w:cs="Calibri"/>
              </w:rPr>
            </w:pPr>
            <w:r w:rsidRPr="00704D48">
              <w:rPr>
                <w:rFonts w:ascii="Calibri" w:hAnsi="Calibri" w:cs="Calibri"/>
              </w:rPr>
              <w:t>4</w:t>
            </w:r>
          </w:p>
        </w:tc>
        <w:tc>
          <w:tcPr>
            <w:tcW w:w="3119" w:type="dxa"/>
          </w:tcPr>
          <w:p w14:paraId="31C189E1" w14:textId="75C5438D" w:rsidR="007152F9" w:rsidRPr="00704D48" w:rsidRDefault="007152F9" w:rsidP="007152F9">
            <w:pPr>
              <w:jc w:val="both"/>
              <w:rPr>
                <w:rFonts w:ascii="Calibri" w:hAnsi="Calibri" w:cs="Calibri"/>
              </w:rPr>
            </w:pPr>
            <w:r w:rsidRPr="00704D48">
              <w:rPr>
                <w:rFonts w:ascii="Calibri" w:hAnsi="Calibri" w:cs="Calibri"/>
              </w:rPr>
              <w:t>1</w:t>
            </w:r>
          </w:p>
        </w:tc>
      </w:tr>
    </w:tbl>
    <w:p w14:paraId="18F3D9E2" w14:textId="7B429BA9" w:rsidR="00243D51" w:rsidRPr="00704D48" w:rsidRDefault="006210E6" w:rsidP="006210E6">
      <w:pPr>
        <w:spacing w:before="60" w:after="60" w:line="240" w:lineRule="auto"/>
        <w:jc w:val="both"/>
        <w:rPr>
          <w:rFonts w:ascii="Calibri" w:hAnsi="Calibri" w:cs="Calibri"/>
        </w:rPr>
      </w:pPr>
      <w:r w:rsidRPr="00704D48">
        <w:rPr>
          <w:rFonts w:ascii="Calibri" w:hAnsi="Calibri" w:cs="Calibri"/>
        </w:rPr>
        <w:t>*</w:t>
      </w:r>
      <w:r w:rsidR="00916C0F" w:rsidRPr="00704D48">
        <w:rPr>
          <w:rFonts w:ascii="Calibri" w:hAnsi="Calibri" w:cs="Calibri"/>
        </w:rPr>
        <w:t xml:space="preserve"> - N</w:t>
      </w:r>
      <w:r w:rsidRPr="00704D48">
        <w:rPr>
          <w:rFonts w:ascii="Calibri" w:hAnsi="Calibri" w:cs="Calibri"/>
        </w:rPr>
        <w:t>eplaninius auditus vykdyti rudens, žiemos, pavasario laikotarpiais.</w:t>
      </w:r>
    </w:p>
    <w:p w14:paraId="490593BC" w14:textId="7F08B366" w:rsidR="006210E6" w:rsidRPr="00704D48" w:rsidRDefault="006210E6" w:rsidP="006210E6">
      <w:pPr>
        <w:spacing w:before="60" w:after="60" w:line="240" w:lineRule="auto"/>
        <w:jc w:val="both"/>
        <w:rPr>
          <w:rFonts w:ascii="Calibri" w:hAnsi="Calibri" w:cs="Calibri"/>
        </w:rPr>
      </w:pPr>
      <w:r w:rsidRPr="00704D48">
        <w:rPr>
          <w:rFonts w:ascii="Calibri" w:hAnsi="Calibri" w:cs="Calibri"/>
        </w:rPr>
        <w:t>**</w:t>
      </w:r>
      <w:r w:rsidR="00916C0F" w:rsidRPr="00704D48">
        <w:rPr>
          <w:rFonts w:ascii="Calibri" w:hAnsi="Calibri" w:cs="Calibri"/>
        </w:rPr>
        <w:t xml:space="preserve"> - A</w:t>
      </w:r>
      <w:r w:rsidRPr="00704D48">
        <w:rPr>
          <w:rFonts w:ascii="Calibri" w:hAnsi="Calibri" w:cs="Calibri"/>
        </w:rPr>
        <w:t>uditus vykdyti rudens-žiemos-pavasario laikotarpiais.</w:t>
      </w:r>
    </w:p>
    <w:p w14:paraId="19728874" w14:textId="42C480E2" w:rsidR="002F0493" w:rsidRPr="00704D48" w:rsidRDefault="002F0493" w:rsidP="006210E6">
      <w:pPr>
        <w:spacing w:before="60" w:after="60" w:line="240" w:lineRule="auto"/>
        <w:jc w:val="both"/>
        <w:rPr>
          <w:rFonts w:ascii="Calibri" w:eastAsia="Calibri" w:hAnsi="Calibri" w:cs="Calibri"/>
          <w:b/>
          <w:i/>
        </w:rPr>
      </w:pPr>
      <w:r w:rsidRPr="00704D48">
        <w:rPr>
          <w:rFonts w:ascii="Calibri" w:hAnsi="Calibri" w:cs="Calibri"/>
        </w:rPr>
        <w:t xml:space="preserve">*** </w:t>
      </w:r>
      <w:r w:rsidR="00916C0F" w:rsidRPr="00704D48">
        <w:rPr>
          <w:rFonts w:ascii="Calibri" w:hAnsi="Calibri" w:cs="Calibri"/>
        </w:rPr>
        <w:t xml:space="preserve">- </w:t>
      </w:r>
      <w:r w:rsidRPr="00704D48">
        <w:rPr>
          <w:rFonts w:ascii="Calibri" w:hAnsi="Calibri" w:cs="Calibri"/>
        </w:rPr>
        <w:t>Žiemos sezono metu - ne rečiau nei kartą per mėnesį; Vasaros sezono metu - ne rečiau kaip kartą per ketvirtį.</w:t>
      </w:r>
    </w:p>
    <w:p w14:paraId="5DFA61EE" w14:textId="77777777" w:rsidR="00243D51" w:rsidRPr="00704D48" w:rsidRDefault="00243D51" w:rsidP="00243D51">
      <w:pPr>
        <w:spacing w:before="60" w:after="60" w:line="240" w:lineRule="auto"/>
        <w:jc w:val="both"/>
        <w:rPr>
          <w:rFonts w:ascii="Calibri" w:eastAsia="Calibri" w:hAnsi="Calibri" w:cs="Calibri"/>
          <w:i/>
        </w:rPr>
      </w:pPr>
    </w:p>
    <w:p w14:paraId="698BD574" w14:textId="77777777" w:rsidR="00243D51" w:rsidRPr="00704D48" w:rsidRDefault="00243D51" w:rsidP="00243D51">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REIKALAVIMAI PIRKIMO OBJEKTUI</w:t>
      </w:r>
    </w:p>
    <w:p w14:paraId="3488B5DB" w14:textId="77777777" w:rsidR="00243D51" w:rsidRPr="00704D48" w:rsidRDefault="00243D51" w:rsidP="00243D51">
      <w:pPr>
        <w:numPr>
          <w:ilvl w:val="1"/>
          <w:numId w:val="2"/>
        </w:numPr>
        <w:pBdr>
          <w:bottom w:val="single" w:sz="8" w:space="1" w:color="auto"/>
          <w:between w:val="single" w:sz="12" w:space="1" w:color="auto"/>
        </w:pBdr>
        <w:tabs>
          <w:tab w:val="left" w:pos="567"/>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Pirkimo objekto bendrieji reikalavimai</w:t>
      </w:r>
    </w:p>
    <w:p w14:paraId="7BB56FEA"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rPr>
      </w:pPr>
      <w:r w:rsidRPr="00704D48">
        <w:rPr>
          <w:rFonts w:ascii="Calibri" w:hAnsi="Calibri" w:cs="Calibri"/>
        </w:rPr>
        <w:t>Už pasiūlyme nurodytą kainą PT turi atlikti visas techninėje specifikacijoje nurodytas paslaugas, taip pat techninėje specifikacijoje nenurodytas paslaugas, bet susijusias paslaugas, kurių būtinybė išaiškėja sutarties vykdymo eigoje ir kurios yra būtinos rezultatui pasiekti.</w:t>
      </w:r>
    </w:p>
    <w:p w14:paraId="7A9370A5"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rPr>
      </w:pPr>
      <w:r w:rsidRPr="00704D48">
        <w:rPr>
          <w:rFonts w:ascii="Calibri" w:hAnsi="Calibri" w:cs="Calibri"/>
        </w:rPr>
        <w:t xml:space="preserve">Paslaugos turi būti teikiamos vadovaujantis LR bei ES teisės aktų, normų, PS vidaus tvarkos ir darbo taisyklėmis, Viešųjų pirkimų tarnybos (VPT) rekomendacijomis. </w:t>
      </w:r>
    </w:p>
    <w:p w14:paraId="055567E6" w14:textId="196DBD28" w:rsidR="00243D51" w:rsidRPr="00704D48" w:rsidRDefault="00243D51" w:rsidP="002E13C4">
      <w:pPr>
        <w:pStyle w:val="ListParagraph"/>
        <w:numPr>
          <w:ilvl w:val="2"/>
          <w:numId w:val="2"/>
        </w:numPr>
        <w:jc w:val="both"/>
        <w:rPr>
          <w:rFonts w:ascii="Calibri" w:hAnsi="Calibri" w:cs="Calibri"/>
        </w:rPr>
      </w:pPr>
      <w:r w:rsidRPr="00704D48">
        <w:rPr>
          <w:rFonts w:ascii="Calibri" w:hAnsi="Calibri" w:cs="Calibri"/>
        </w:rPr>
        <w:t xml:space="preserve">Paslaugos turi būti atliekamos PT, turinčio trečios šalies išduotą sertifikatą arba PT turi pateikti deklaraciją, patvirtinančią LST EN 13549:2003 standarto (arba lygiaverčio) sistemos atitikimą paslaugoms teikti. </w:t>
      </w:r>
      <w:r w:rsidR="003047AB" w:rsidRPr="00704D48">
        <w:rPr>
          <w:rFonts w:ascii="Calibri" w:hAnsi="Calibri" w:cs="Calibri"/>
        </w:rPr>
        <w:t>Šie dokumentai turi būti pateikti kartu su pasiūlymu, nepateiktus šių dokumentų PT pasiūlymas yra atmetamas.</w:t>
      </w:r>
    </w:p>
    <w:p w14:paraId="387FA312"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PT turi užtikrinti, kad paslaugos būtų atliktos PS nurodytuose objektuose, pilnoje apimtyje, suderintu laiku, kokybiškai.</w:t>
      </w:r>
    </w:p>
    <w:p w14:paraId="139FAC14" w14:textId="6C299950" w:rsidR="00243D51" w:rsidRPr="00704D48" w:rsidRDefault="00243D51" w:rsidP="00243D51">
      <w:pPr>
        <w:pStyle w:val="ListParagraph"/>
        <w:numPr>
          <w:ilvl w:val="2"/>
          <w:numId w:val="2"/>
        </w:numPr>
        <w:spacing w:before="60" w:after="60" w:line="240" w:lineRule="auto"/>
        <w:jc w:val="both"/>
        <w:rPr>
          <w:rFonts w:ascii="Calibri" w:hAnsi="Calibri" w:cs="Calibri"/>
        </w:rPr>
      </w:pPr>
      <w:r w:rsidRPr="0C571A2B">
        <w:rPr>
          <w:rFonts w:ascii="Calibri" w:hAnsi="Calibri" w:cs="Calibri"/>
        </w:rPr>
        <w:t>PT turi teikti paslaugas pagal iš anksto</w:t>
      </w:r>
      <w:r w:rsidR="00E152BB">
        <w:rPr>
          <w:rFonts w:ascii="Calibri" w:hAnsi="Calibri" w:cs="Calibri"/>
        </w:rPr>
        <w:t xml:space="preserve"> (po sutarties pasirašymo)</w:t>
      </w:r>
      <w:r w:rsidRPr="0C571A2B">
        <w:rPr>
          <w:rFonts w:ascii="Calibri" w:hAnsi="Calibri" w:cs="Calibri"/>
        </w:rPr>
        <w:t xml:space="preserve"> </w:t>
      </w:r>
      <w:r w:rsidR="00FA366B" w:rsidRPr="0C571A2B">
        <w:rPr>
          <w:rFonts w:ascii="Calibri" w:hAnsi="Calibri" w:cs="Calibri"/>
        </w:rPr>
        <w:t>į</w:t>
      </w:r>
      <w:r w:rsidRPr="0C571A2B">
        <w:rPr>
          <w:rFonts w:ascii="Calibri" w:hAnsi="Calibri" w:cs="Calibri"/>
        </w:rPr>
        <w:t xml:space="preserve">su PS suderintą grafiką, dažnumą, paslaugų teikimo terminus bei pagal faktinį poreikį, jeigu PS nenurodo kitaip. </w:t>
      </w:r>
    </w:p>
    <w:p w14:paraId="6F993A21"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turi informuoti PS apie aplinkybes, kurios trukdo ar gali trukdyti suteikti paslaugas bei imtis visų įmanomų priemonių to išvengti, jei tai priklauso nuo PT. </w:t>
      </w:r>
    </w:p>
    <w:p w14:paraId="6457ED09" w14:textId="09EDCA0E"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privalo turėti pakankamą kiekį, atitinkamas žinias, įgūdžius, kompetencijas ir kvalifikaciją turinčių specialistų, perkamų paslaugų kokybiškam, tinkamam ir savalaikiam suteikimui. </w:t>
      </w:r>
      <w:r w:rsidR="003047AB" w:rsidRPr="00704D48">
        <w:rPr>
          <w:rFonts w:ascii="Calibri" w:hAnsi="Calibri" w:cs="Calibri"/>
        </w:rPr>
        <w:t xml:space="preserve">PT kartu su pasiūlymu turi pateikti darbuotojų, kurie teiks paslaugas, auditorių sertifikatus pagal LST EN 13549:2003 standarto QLT-100 vertinimo metodiką (arba lygiavertį) taikomą išorės auditams atlikti, nepateikus šių dokumentų PT pasiūlymas yra atmetamas. </w:t>
      </w:r>
      <w:r w:rsidRPr="00704D48">
        <w:rPr>
          <w:rFonts w:ascii="Calibri" w:hAnsi="Calibri" w:cs="Calibri"/>
        </w:rPr>
        <w:t xml:space="preserve">PT pats nustato reikiamą personalo kiekį, kokybiškam šių techninių specifikacijų ir sutarties vykdymui bei turi užtikrinti kokybišką, tinkamą ir savalaikį paslaugų teikimą visoms užsakomoms paslaugoms. </w:t>
      </w:r>
    </w:p>
    <w:p w14:paraId="1C2D6596" w14:textId="79D6A98B"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PS turi teisęs keisti paslaugų apimtis ir/arba objektus, pasikeitus poreikiams. PS turi informuoti PT ne vėliau, kaip prieš 10 darbo dienų. Perkamų paslaugų kiekiai gali didėti/mažėti ne mažiau kaip 20% (dvidešimt) procentų nuo pateiktų</w:t>
      </w:r>
      <w:r w:rsidR="00DD2045">
        <w:rPr>
          <w:rFonts w:ascii="Calibri" w:hAnsi="Calibri" w:cs="Calibri"/>
        </w:rPr>
        <w:t xml:space="preserve"> preliminarių</w:t>
      </w:r>
      <w:r w:rsidRPr="00704D48">
        <w:rPr>
          <w:rFonts w:ascii="Calibri" w:hAnsi="Calibri" w:cs="Calibri"/>
        </w:rPr>
        <w:t xml:space="preserve"> perkamų paslaugų apimčių.</w:t>
      </w:r>
    </w:p>
    <w:p w14:paraId="149EF3E0"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turi atlyginti PS PT padarytą žalą, jeigu tai įvyko dėl netinkamos PT veiklos ar neveikimo. </w:t>
      </w:r>
    </w:p>
    <w:p w14:paraId="30FE9DAF"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Draudžiama PT darbuotojams susipažinti su PS ar PS darbuotojų, klientų, lankytojų ir kitų asmenų dokumentais, esančiais PS objektuose. PT darbuotojams taip pat draudžiama imti, fotografuoti, naudoti, perduoti tretiesiems asmenims bet kokią informaciją, dokumentus ar kitą su PS ar jo klientais, lankytojais, darbuotojais susijusią informaciją bet kokioje laikmenoje. Šis reikalavimas galioja ir tuomet, kai darbuotojas nutraukia darbo sutartį su PT. Visi PT darbuotojai, atliekantys paslaugas arba susiję su paslaugų teikimu PS objektuose, privalo pasirašyti konfidencialumo pasižadėjimus. Visi pasirašyti konfidencialumo pasižadėjimai saugomi pagal PS nustatytą laikotarpį. PT įsipareigoja nesidomėti PS vykdoma veikla, </w:t>
      </w:r>
      <w:r w:rsidRPr="00704D48">
        <w:rPr>
          <w:rFonts w:ascii="Calibri" w:hAnsi="Calibri" w:cs="Calibri"/>
        </w:rPr>
        <w:lastRenderedPageBreak/>
        <w:t>neskaityti atsitiktinai paliktų dokumentų, gavus raštišką paklausimą, informuoti PS apie teikiamų paslaugų eigą. PT paslaugų teikimo metu įsipareigoja nesivesti ir neįsileisti pašalinių asmenų, vykdyti visus teisėtus ir neprieštaraujančius PT nešališkumui ir nepriklausomumui raštiškus PS nurodymus.</w:t>
      </w:r>
    </w:p>
    <w:p w14:paraId="32F41D17" w14:textId="21F8B61C" w:rsidR="00243D51" w:rsidRPr="00704D48" w:rsidRDefault="00243D51" w:rsidP="27EDC92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turi atsakyti už savo darbuotojų saugą ir sveikatą darbe, o taip pat už naudojamų priemonių apsaugą. PT turi paskirti darbuotoją (-us), atsakingą (-us) už darbuotojų saugą ir gaisrinę saugą, kuris (-ie) turi turėti atitinkamus kvalifikaciją patvirtinančius dokumentus. Teikiant paslaugas, turi būti užtikrintas darbuotojų gaisrinės saugos, darbuotojų saugos ir sveikatos, aplinkos apsaugos ir higienos norminių teisės aktų, taisyklių ir kitų norminių aktų reikalavimų vykdymas. PT turi vykdyti PT darbuotojų supažindinimą su paslaugų teikimo vietomis, apimtimis, reikalavimais ir reikalaujamais PS rezultatais bei paslaugų atlikimo periodiškumu. </w:t>
      </w:r>
    </w:p>
    <w:p w14:paraId="5A0CBF04"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PT darbuotojai turi būti tvarkingos išvaizdos, dėvėti švarius, tvarkingus rūbus.</w:t>
      </w:r>
    </w:p>
    <w:p w14:paraId="3608D71E" w14:textId="77777777"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PT paslaugas teikiantis personalas turi būti nepriekaištingos reputacijos. Atitiktis nepriekaištingos reputacijos kriterijui nustatoma vadovaujantis LR galiojančiais teisės aktais bei normatyviniais dokumentais.</w:t>
      </w:r>
    </w:p>
    <w:p w14:paraId="0C316B80" w14:textId="14D4BBE2"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neturi teisės motyvuoti netinkamą ar nekokybišką paslaugų suteikimą ar jų nesuteikimą nepakankamu darbuotojų skaičiumi. PT sutarties pasirašymo dieną turi būti pilnai susipažinęs su esama situacija objektuose ir turėti sutartyje numatytiems darbams atlikti pakankamą patirtį, taipogi turi būti pilnai įvertinęs esamą situaciją ir visas darbų, medžiagų, detalių, įrangos apimtis bei sąlygas, reikalingas sudaromos sutarties vykdymui. </w:t>
      </w:r>
    </w:p>
    <w:p w14:paraId="5EF5B98E" w14:textId="5FC74CAF" w:rsidR="00243D51" w:rsidRPr="00704D48" w:rsidRDefault="00243D51" w:rsidP="00243D51">
      <w:pPr>
        <w:pStyle w:val="ListParagraph"/>
        <w:numPr>
          <w:ilvl w:val="2"/>
          <w:numId w:val="2"/>
        </w:numPr>
        <w:spacing w:before="60" w:after="60" w:line="240" w:lineRule="auto"/>
        <w:jc w:val="both"/>
        <w:rPr>
          <w:rFonts w:ascii="Calibri" w:hAnsi="Calibri" w:cs="Calibri"/>
        </w:rPr>
      </w:pPr>
      <w:r w:rsidRPr="00704D48">
        <w:rPr>
          <w:rFonts w:ascii="Calibri" w:hAnsi="Calibri" w:cs="Calibri"/>
        </w:rPr>
        <w:t>PT ir PT darbuotojai turi būti nepriklausomi nuo PS ir/ar VP ir/ar valymo ir priežiūros paslaugų sektoriaus įmonių bei valymo įrangos ir priemonių tiekėjų bei neteikti valymo paslaugų ir nebūti PS, VP ar kitų valymo ir priežiūros paslaugų bei valymo įrangos ir priemonių tiekėjų įmonių savininkais ir/ar darbuotojais.</w:t>
      </w:r>
    </w:p>
    <w:p w14:paraId="13DC754C" w14:textId="72828484" w:rsidR="00243D51" w:rsidRPr="00704D48" w:rsidRDefault="00243D51" w:rsidP="27EDC921">
      <w:pPr>
        <w:pStyle w:val="ListParagraph"/>
        <w:numPr>
          <w:ilvl w:val="2"/>
          <w:numId w:val="2"/>
        </w:numPr>
        <w:spacing w:before="60" w:after="60" w:line="240" w:lineRule="auto"/>
        <w:jc w:val="both"/>
        <w:rPr>
          <w:rFonts w:ascii="Calibri" w:hAnsi="Calibri" w:cs="Calibri"/>
        </w:rPr>
      </w:pPr>
      <w:r w:rsidRPr="00704D48">
        <w:rPr>
          <w:rFonts w:ascii="Calibri" w:hAnsi="Calibri" w:cs="Calibri"/>
        </w:rPr>
        <w:t xml:space="preserve">PT privalo savarankiškai rūpintis leidimų, licencijų ir kvalifikacijos atestatų, sertifikatų, kurie yra reikalingi NIVPA paslaugų vykdymui gavimu. Prieš pradedant bet kokius Darbus veikiančiame gamtinių dujų perdavimo sistemos objekte ar jo apsaugos zonoje, privaloma gauti AB „Amber Grid“ sutikimą šioms paslaugoms atlikti. Daugiau informacijos galima rasti </w:t>
      </w:r>
      <w:hyperlink r:id="rId7">
        <w:r w:rsidRPr="00704D48">
          <w:rPr>
            <w:rStyle w:val="Hyperlink"/>
            <w:rFonts w:ascii="Calibri" w:hAnsi="Calibri" w:cs="Calibri"/>
            <w:color w:val="auto"/>
          </w:rPr>
          <w:t>https://www.ambergrid.lt/saugumas/darbai-perdavimo-sistemos-objektuose/sutikimo-dirbti-suteikimo-tvarka/582</w:t>
        </w:r>
      </w:hyperlink>
      <w:r w:rsidRPr="00704D48">
        <w:rPr>
          <w:rFonts w:ascii="Calibri" w:hAnsi="Calibri" w:cs="Calibri"/>
        </w:rPr>
        <w:t>.</w:t>
      </w:r>
    </w:p>
    <w:p w14:paraId="0B8CAFFE" w14:textId="77777777" w:rsidR="00243D51" w:rsidRPr="00704D48" w:rsidRDefault="00243D51" w:rsidP="00243D51">
      <w:pPr>
        <w:spacing w:before="60" w:after="60" w:line="240" w:lineRule="auto"/>
        <w:ind w:left="720"/>
        <w:contextualSpacing/>
        <w:jc w:val="both"/>
        <w:rPr>
          <w:rFonts w:ascii="Calibri" w:eastAsia="Calibri" w:hAnsi="Calibri" w:cs="Calibri"/>
          <w:i/>
        </w:rPr>
      </w:pPr>
    </w:p>
    <w:p w14:paraId="2F484C69" w14:textId="77777777" w:rsidR="00243D51" w:rsidRPr="00704D48" w:rsidRDefault="00243D51" w:rsidP="00243D51">
      <w:pPr>
        <w:numPr>
          <w:ilvl w:val="1"/>
          <w:numId w:val="2"/>
        </w:numPr>
        <w:pBdr>
          <w:bottom w:val="single" w:sz="8" w:space="1" w:color="auto"/>
          <w:between w:val="single" w:sz="12" w:space="1" w:color="auto"/>
        </w:pBdr>
        <w:tabs>
          <w:tab w:val="left" w:pos="567"/>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Pirkimo objekto reikalavimai paslaugoms</w:t>
      </w:r>
    </w:p>
    <w:p w14:paraId="03A82746" w14:textId="77777777"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PT turi parengti reikalaujamus dokumentų projektus ne vėliau kaip per 4 (keturias) savaites nuo PS užsakymo el. paštu pateikimo dienos ir PS suteiktos PT reikiamos informacijos (pastatų detalizacija, specifiniai valymo paslaugų pirkimo reikalavimai ir pan.), kuria vadovaujantis galėtų tinkamai parenti dokumentų projektus. PS įsipareigoja suteikti reikalingą informaciją ir prieigą PT, su kuria PT galėtų tinkamai įvertinti planuojamą PS valymo paslaugų poreikį, valymo paslaugų pirkimo apimtis.</w:t>
      </w:r>
    </w:p>
    <w:p w14:paraId="64F754B6" w14:textId="5025CCB9"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 xml:space="preserve">PT turi teikti </w:t>
      </w:r>
      <w:r w:rsidR="00DC37FA" w:rsidRPr="00704D48">
        <w:rPr>
          <w:rFonts w:ascii="Calibri" w:hAnsi="Calibri" w:cs="Calibri"/>
        </w:rPr>
        <w:t>rekomendacijas</w:t>
      </w:r>
      <w:r w:rsidRPr="00704D48">
        <w:rPr>
          <w:rFonts w:ascii="Calibri" w:hAnsi="Calibri" w:cs="Calibri"/>
        </w:rPr>
        <w:t>, atsakyti į PS klausimus, PS viešojo valymo paslaugų pirkimo metu iki kol bus įvykdytas pirkimas.</w:t>
      </w:r>
    </w:p>
    <w:p w14:paraId="7F79B15D" w14:textId="40388F7D"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Visą sutarties galiojimo laikotarpį PT turi teikti  rekomendacijas PS dėl valymo paslaugų teikėjų kontrolės, valymo paslaugų sutarties priežiūros, valymo paslaugų kaštų optimizavimo, sutarties kontrolės efektyvinimo, dėl valymo paslaugų techninės specifikacijos, Standarto ir kitais susijusiais klausimais.</w:t>
      </w:r>
    </w:p>
    <w:p w14:paraId="7A964886" w14:textId="54E585B3"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C571A2B">
        <w:rPr>
          <w:rStyle w:val="statymonr"/>
          <w:rFonts w:ascii="Calibri" w:hAnsi="Calibri" w:cs="Calibri"/>
        </w:rPr>
        <w:t xml:space="preserve">PT turi </w:t>
      </w:r>
      <w:r w:rsidR="006D0745" w:rsidRPr="0C571A2B">
        <w:rPr>
          <w:rStyle w:val="statymonr"/>
          <w:rFonts w:ascii="Calibri" w:hAnsi="Calibri" w:cs="Calibri"/>
        </w:rPr>
        <w:t xml:space="preserve">peržiūrėti </w:t>
      </w:r>
      <w:r w:rsidRPr="0C571A2B">
        <w:rPr>
          <w:rStyle w:val="statymonr"/>
          <w:rFonts w:ascii="Calibri" w:hAnsi="Calibri" w:cs="Calibri"/>
        </w:rPr>
        <w:t>PS administruojamų, valdomų ir prižiūrimų objektų ir p</w:t>
      </w:r>
      <w:r w:rsidRPr="0C571A2B">
        <w:rPr>
          <w:rFonts w:ascii="Calibri" w:hAnsi="Calibri" w:cs="Calibri"/>
        </w:rPr>
        <w:t xml:space="preserve">atalpų valymo paslaugų standartą/Valymo kokybės lygio nustatymo ir įvertinimo metodiką (toliau – Standartas). Standarto </w:t>
      </w:r>
      <w:r w:rsidR="006D0745" w:rsidRPr="0C571A2B">
        <w:rPr>
          <w:rFonts w:ascii="Calibri" w:hAnsi="Calibri" w:cs="Calibri"/>
        </w:rPr>
        <w:t>peržiūrėjimas</w:t>
      </w:r>
      <w:r w:rsidRPr="0C571A2B">
        <w:rPr>
          <w:rFonts w:ascii="Calibri" w:hAnsi="Calibri" w:cs="Calibri"/>
        </w:rPr>
        <w:t xml:space="preserve"> apima:</w:t>
      </w:r>
    </w:p>
    <w:p w14:paraId="726933BD" w14:textId="12C804EF"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 xml:space="preserve">PT turi </w:t>
      </w:r>
      <w:r w:rsidR="006D0745" w:rsidRPr="00704D48">
        <w:rPr>
          <w:rFonts w:ascii="Calibri" w:hAnsi="Calibri" w:cs="Calibri"/>
        </w:rPr>
        <w:t xml:space="preserve">peržiūrėti PS turimą </w:t>
      </w:r>
      <w:r w:rsidRPr="00704D48">
        <w:rPr>
          <w:rFonts w:ascii="Calibri" w:hAnsi="Calibri" w:cs="Calibri"/>
        </w:rPr>
        <w:t>švaros, valymo ir priežiūros paslaugų standartą vadovaujantis LST EN 13549:2003 (arba lygiaverčiu) standartu, kuriuo vadovautųsi PS ir valymo paslaugas teikiančios įmonės PS.</w:t>
      </w:r>
    </w:p>
    <w:p w14:paraId="48F2CBA0" w14:textId="77777777"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Standartas turi apimti vieningą valymo paslaugų kontrolės sistemą, kuria vadovautųsi PS ir paslaugos teikėjai, atsižvelgiant į PS suteiktą informaciją, esamas vidaus tvarkos taisykles, LR teisės ir kitus norminius aktus, gerąją praktiką ir pateiktas Viešųjų pirkimų tarnybos rekomendacijas.</w:t>
      </w:r>
    </w:p>
    <w:p w14:paraId="257A9D9B" w14:textId="1C4345D0"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lastRenderedPageBreak/>
        <w:t>Standarto projekte turi būti pateikti valomų ir prižiūrimų paviršių ir patalpų kokybiniai ir kiekybiniai kriterijai bei kokybės lygio nustatymo reikalavimai ir metodika</w:t>
      </w:r>
      <w:r w:rsidR="006D0745" w:rsidRPr="00704D48">
        <w:rPr>
          <w:rFonts w:ascii="Calibri" w:hAnsi="Calibri" w:cs="Calibri"/>
        </w:rPr>
        <w:t xml:space="preserve"> pagal QLT-100 (arba lygiavertį)</w:t>
      </w:r>
      <w:r w:rsidRPr="00704D48">
        <w:rPr>
          <w:rFonts w:ascii="Calibri" w:hAnsi="Calibri" w:cs="Calibri"/>
        </w:rPr>
        <w:t xml:space="preserve">. </w:t>
      </w:r>
    </w:p>
    <w:p w14:paraId="6BFD0D09" w14:textId="4E322C75"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PT turi išanalizuoti ir įvertinti valomų paviršių ir patalpų kategorijas, PS švaros lygių poreikį pagal atskiras elementų ir/ar patalpų, ir/ar objektų grupes, susieti Standartą su techninių specifikacijų projektu bei standartizuota paslaugų kokybės vertinimo metodika, parengtą pagal LST EN 13549:2003 standartą (arba lygiavertį)</w:t>
      </w:r>
      <w:r w:rsidR="006D0745" w:rsidRPr="00704D48">
        <w:rPr>
          <w:rFonts w:ascii="Calibri" w:hAnsi="Calibri" w:cs="Calibri"/>
        </w:rPr>
        <w:t>, kuri yra nurodyta Standarte</w:t>
      </w:r>
      <w:r w:rsidRPr="00704D48">
        <w:rPr>
          <w:rFonts w:ascii="Calibri" w:hAnsi="Calibri" w:cs="Calibri"/>
        </w:rPr>
        <w:t>.</w:t>
      </w:r>
    </w:p>
    <w:p w14:paraId="65EA0848" w14:textId="77777777"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Standartas turi būti orientuotas į teikimų valymo paslaugų rezultatus ir jų išmatavimą.</w:t>
      </w:r>
    </w:p>
    <w:p w14:paraId="5E4C8F4A" w14:textId="77777777"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C571A2B">
        <w:rPr>
          <w:rStyle w:val="statymonr"/>
          <w:rFonts w:ascii="Calibri" w:hAnsi="Calibri" w:cs="Calibri"/>
        </w:rPr>
        <w:t xml:space="preserve">Techninės specifikacijos, viešajam valymo paslaugų pirkimui, parengimas ir </w:t>
      </w:r>
      <w:r w:rsidRPr="0C571A2B">
        <w:rPr>
          <w:rFonts w:ascii="Calibri" w:hAnsi="Calibri" w:cs="Calibri"/>
        </w:rPr>
        <w:t>projektas turi apimti:</w:t>
      </w:r>
    </w:p>
    <w:p w14:paraId="3A22019E" w14:textId="77777777" w:rsidR="00243D51" w:rsidRPr="00704D48" w:rsidRDefault="00243D51" w:rsidP="00243D51">
      <w:pPr>
        <w:pStyle w:val="ListParagraph"/>
        <w:numPr>
          <w:ilvl w:val="3"/>
          <w:numId w:val="2"/>
        </w:numPr>
        <w:tabs>
          <w:tab w:val="left" w:pos="567"/>
        </w:tabs>
        <w:spacing w:after="0" w:line="240" w:lineRule="auto"/>
        <w:jc w:val="both"/>
        <w:rPr>
          <w:rFonts w:ascii="Calibri" w:hAnsi="Calibri" w:cs="Calibri"/>
        </w:rPr>
      </w:pPr>
      <w:r w:rsidRPr="00704D48">
        <w:rPr>
          <w:rFonts w:ascii="Calibri" w:hAnsi="Calibri" w:cs="Calibri"/>
        </w:rPr>
        <w:t>PT turi parengti pirkimo dokumentą t. y. techninės specifikacijos projektą viešajam valymo paslaugų pirkimui.</w:t>
      </w:r>
    </w:p>
    <w:p w14:paraId="45A4EE47" w14:textId="77777777" w:rsidR="00243D51" w:rsidRPr="00704D48" w:rsidRDefault="00243D51" w:rsidP="00243D51">
      <w:pPr>
        <w:pStyle w:val="ListParagraph"/>
        <w:numPr>
          <w:ilvl w:val="3"/>
          <w:numId w:val="2"/>
        </w:numPr>
        <w:tabs>
          <w:tab w:val="left" w:pos="567"/>
        </w:tabs>
        <w:spacing w:after="0" w:line="240" w:lineRule="auto"/>
        <w:jc w:val="both"/>
        <w:rPr>
          <w:rFonts w:ascii="Calibri" w:hAnsi="Calibri" w:cs="Calibri"/>
        </w:rPr>
      </w:pPr>
      <w:r w:rsidRPr="00704D48">
        <w:rPr>
          <w:rFonts w:ascii="Calibri" w:hAnsi="Calibri" w:cs="Calibri"/>
        </w:rPr>
        <w:t>Techninės specifikacijos projektas turi būti susietas su parengtu Standarto projektu, kuriame turi būti pateikti tikslūs kokybės lygių reikalavimai bei įvertinimo metodika.</w:t>
      </w:r>
    </w:p>
    <w:p w14:paraId="6355F880" w14:textId="77777777" w:rsidR="00243D51" w:rsidRPr="00704D48" w:rsidRDefault="00243D51" w:rsidP="00243D51">
      <w:pPr>
        <w:pStyle w:val="ListParagraph"/>
        <w:numPr>
          <w:ilvl w:val="3"/>
          <w:numId w:val="2"/>
        </w:numPr>
        <w:tabs>
          <w:tab w:val="left" w:pos="567"/>
        </w:tabs>
        <w:spacing w:after="0" w:line="240" w:lineRule="auto"/>
        <w:jc w:val="both"/>
        <w:rPr>
          <w:rFonts w:ascii="Calibri" w:hAnsi="Calibri" w:cs="Calibri"/>
        </w:rPr>
      </w:pPr>
      <w:r w:rsidRPr="00704D48">
        <w:rPr>
          <w:rFonts w:ascii="Calibri" w:hAnsi="Calibri" w:cs="Calibri"/>
        </w:rPr>
        <w:t xml:space="preserve">Techninės specifikacijos projektas turi būti sudarytas atsižvelgiant į PS poreikį, gerąją užsienio praktiką ir neprieštarauti esamoms higienos normoms, atitinkamiems LR teisės aktams ir Viešųjų pirkimų tarnybos (VPT) pateiktas rekomendacijas. </w:t>
      </w:r>
    </w:p>
    <w:p w14:paraId="742B371D" w14:textId="77777777" w:rsidR="00243D51" w:rsidRPr="00704D48" w:rsidRDefault="00243D51" w:rsidP="00243D51">
      <w:pPr>
        <w:pStyle w:val="ListParagraph"/>
        <w:numPr>
          <w:ilvl w:val="3"/>
          <w:numId w:val="2"/>
        </w:numPr>
        <w:tabs>
          <w:tab w:val="left" w:pos="567"/>
        </w:tabs>
        <w:spacing w:after="0" w:line="240" w:lineRule="auto"/>
        <w:jc w:val="both"/>
        <w:rPr>
          <w:rFonts w:ascii="Calibri" w:hAnsi="Calibri" w:cs="Calibri"/>
        </w:rPr>
      </w:pPr>
      <w:r w:rsidRPr="00704D48">
        <w:rPr>
          <w:rFonts w:ascii="Calibri" w:hAnsi="Calibri" w:cs="Calibri"/>
        </w:rPr>
        <w:t>Techninė specifikacija turi apimti:</w:t>
      </w:r>
    </w:p>
    <w:p w14:paraId="38EE53F7"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aplinkosaugos reikalavimus;</w:t>
      </w:r>
    </w:p>
    <w:p w14:paraId="2A17EB18"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darbuotojų saugos ir gaisrinės saugos reikalavimus;</w:t>
      </w:r>
    </w:p>
    <w:p w14:paraId="72A2D2AE"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reikalavimai valymo paslaugoms, valymui ir priežiūrai;</w:t>
      </w:r>
    </w:p>
    <w:p w14:paraId="6B794AAE"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valymo paslaugų teikėjams ir jų darbuotojams;</w:t>
      </w:r>
    </w:p>
    <w:p w14:paraId="2732DD97"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kokybės kontrolei;</w:t>
      </w:r>
    </w:p>
    <w:p w14:paraId="656B9E61"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specialiąsias sąlygas ir reikalavimus (jeigu tokie buvo identifikuoti);</w:t>
      </w:r>
    </w:p>
    <w:p w14:paraId="6CA7D5BD"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valymo įrangai ir priemonėms;</w:t>
      </w:r>
    </w:p>
    <w:p w14:paraId="7DBFA014"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papildomoms paslaugoms;</w:t>
      </w:r>
    </w:p>
    <w:p w14:paraId="3B6D192D"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valymo priemonėms ir valymo įrangai;</w:t>
      </w:r>
    </w:p>
    <w:p w14:paraId="636B9B34" w14:textId="77777777" w:rsidR="00243D51" w:rsidRPr="00704D48" w:rsidRDefault="00243D51" w:rsidP="00243D51">
      <w:pPr>
        <w:pStyle w:val="ListParagraph"/>
        <w:numPr>
          <w:ilvl w:val="3"/>
          <w:numId w:val="3"/>
        </w:numPr>
        <w:tabs>
          <w:tab w:val="left" w:pos="567"/>
        </w:tabs>
        <w:spacing w:after="0" w:line="240" w:lineRule="auto"/>
        <w:jc w:val="both"/>
        <w:rPr>
          <w:rFonts w:ascii="Calibri" w:hAnsi="Calibri" w:cs="Calibri"/>
        </w:rPr>
      </w:pPr>
      <w:r w:rsidRPr="00704D48">
        <w:rPr>
          <w:rFonts w:ascii="Calibri" w:hAnsi="Calibri" w:cs="Calibri"/>
        </w:rPr>
        <w:t>reikalavimus spalvų kodų sistemai.</w:t>
      </w:r>
    </w:p>
    <w:p w14:paraId="322DFB26" w14:textId="1E720B42"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Standarto ir/ar techninės specifikacijos projektuose turi būti apibūdinti reikalaujami valymo ir priežiūros paslaugų/darbų rezultatai, švaros lygiai bei atitikties įvertinimas paremtas LST EN 13549:2003 (arba lygiaverčiu) standart</w:t>
      </w:r>
      <w:r w:rsidR="006D0745" w:rsidRPr="00704D48">
        <w:rPr>
          <w:rFonts w:ascii="Calibri" w:hAnsi="Calibri" w:cs="Calibri"/>
        </w:rPr>
        <w:t>o QLT-100 metodika</w:t>
      </w:r>
      <w:r w:rsidRPr="00704D48">
        <w:rPr>
          <w:rFonts w:ascii="Calibri" w:hAnsi="Calibri" w:cs="Calibri"/>
        </w:rPr>
        <w:t>.</w:t>
      </w:r>
    </w:p>
    <w:p w14:paraId="2908B1CE" w14:textId="77777777" w:rsidR="00243D51" w:rsidRPr="00704D48" w:rsidRDefault="00243D51" w:rsidP="00243D51">
      <w:pPr>
        <w:pStyle w:val="ListParagraph"/>
        <w:numPr>
          <w:ilvl w:val="2"/>
          <w:numId w:val="2"/>
        </w:numPr>
        <w:tabs>
          <w:tab w:val="left" w:pos="567"/>
        </w:tabs>
        <w:spacing w:after="0" w:line="240" w:lineRule="auto"/>
        <w:jc w:val="both"/>
        <w:rPr>
          <w:rFonts w:ascii="Calibri" w:hAnsi="Calibri" w:cs="Calibri"/>
        </w:rPr>
      </w:pPr>
      <w:r w:rsidRPr="00704D48">
        <w:rPr>
          <w:rFonts w:ascii="Calibri" w:hAnsi="Calibri" w:cs="Calibri"/>
        </w:rPr>
        <w:t>PT taip pat turi parengti:</w:t>
      </w:r>
    </w:p>
    <w:p w14:paraId="4D99ECE0" w14:textId="77777777" w:rsidR="00243D51" w:rsidRPr="00704D48" w:rsidRDefault="00243D51" w:rsidP="00243D51">
      <w:pPr>
        <w:pStyle w:val="ListParagraph"/>
        <w:numPr>
          <w:ilvl w:val="2"/>
          <w:numId w:val="4"/>
        </w:numPr>
        <w:tabs>
          <w:tab w:val="left" w:pos="567"/>
        </w:tabs>
        <w:spacing w:after="0" w:line="240" w:lineRule="auto"/>
        <w:jc w:val="both"/>
        <w:rPr>
          <w:rFonts w:ascii="Calibri" w:hAnsi="Calibri" w:cs="Calibri"/>
        </w:rPr>
      </w:pPr>
      <w:r w:rsidRPr="00704D48">
        <w:rPr>
          <w:rFonts w:ascii="Calibri" w:hAnsi="Calibri" w:cs="Calibri"/>
        </w:rPr>
        <w:t>tiekėjų kvalifikacinių reikalavimų viešajam valymo paslaugų pirkimui projektą (jeigu taikoma);</w:t>
      </w:r>
    </w:p>
    <w:p w14:paraId="25211A54" w14:textId="77777777" w:rsidR="00243D51" w:rsidRPr="00704D48" w:rsidRDefault="00243D51" w:rsidP="00243D51">
      <w:pPr>
        <w:pStyle w:val="ListParagraph"/>
        <w:numPr>
          <w:ilvl w:val="2"/>
          <w:numId w:val="4"/>
        </w:numPr>
        <w:tabs>
          <w:tab w:val="left" w:pos="567"/>
        </w:tabs>
        <w:spacing w:after="0" w:line="240" w:lineRule="auto"/>
        <w:jc w:val="both"/>
        <w:rPr>
          <w:rFonts w:ascii="Calibri" w:hAnsi="Calibri" w:cs="Calibri"/>
        </w:rPr>
      </w:pPr>
      <w:r w:rsidRPr="00704D48">
        <w:rPr>
          <w:rFonts w:ascii="Calibri" w:hAnsi="Calibri" w:cs="Calibri"/>
        </w:rPr>
        <w:t>viešojo valymo paslaugų pirkimo ekonominio naudingumo vertinimo kriterijų projektą (jeigu taikoma);</w:t>
      </w:r>
    </w:p>
    <w:p w14:paraId="01FBD0E7" w14:textId="77777777" w:rsidR="00243D51" w:rsidRPr="00704D48" w:rsidRDefault="00243D51" w:rsidP="00243D51">
      <w:pPr>
        <w:pStyle w:val="ListParagraph"/>
        <w:numPr>
          <w:ilvl w:val="2"/>
          <w:numId w:val="4"/>
        </w:numPr>
        <w:tabs>
          <w:tab w:val="left" w:pos="567"/>
        </w:tabs>
        <w:spacing w:after="0" w:line="240" w:lineRule="auto"/>
        <w:jc w:val="both"/>
        <w:rPr>
          <w:rFonts w:ascii="Calibri" w:hAnsi="Calibri" w:cs="Calibri"/>
        </w:rPr>
      </w:pPr>
      <w:r w:rsidRPr="00704D48">
        <w:rPr>
          <w:rFonts w:ascii="Calibri" w:hAnsi="Calibri" w:cs="Calibri"/>
        </w:rPr>
        <w:t>VP skatinimo/sankcionavimo mechanizmo projektą;</w:t>
      </w:r>
    </w:p>
    <w:p w14:paraId="3489CCDD" w14:textId="77777777" w:rsidR="00243D51" w:rsidRPr="00704D48" w:rsidRDefault="00243D51" w:rsidP="00243D51">
      <w:pPr>
        <w:pStyle w:val="ListParagraph"/>
        <w:numPr>
          <w:ilvl w:val="2"/>
          <w:numId w:val="4"/>
        </w:numPr>
        <w:tabs>
          <w:tab w:val="left" w:pos="567"/>
        </w:tabs>
        <w:spacing w:after="0" w:line="240" w:lineRule="auto"/>
        <w:jc w:val="both"/>
        <w:rPr>
          <w:rFonts w:ascii="Calibri" w:hAnsi="Calibri" w:cs="Calibri"/>
        </w:rPr>
      </w:pPr>
      <w:r w:rsidRPr="00704D48">
        <w:rPr>
          <w:rFonts w:ascii="Calibri" w:hAnsi="Calibri" w:cs="Calibri"/>
          <w:bCs/>
        </w:rPr>
        <w:t>įkainių skaičiavimo projekto parengimas PS viešajam valymo paslaugų pirkimui.</w:t>
      </w:r>
    </w:p>
    <w:p w14:paraId="258514CE" w14:textId="77777777" w:rsidR="00243D51" w:rsidRPr="00704D48" w:rsidRDefault="00243D51" w:rsidP="00243D51">
      <w:pPr>
        <w:pStyle w:val="ListParagraph"/>
        <w:numPr>
          <w:ilvl w:val="2"/>
          <w:numId w:val="4"/>
        </w:numPr>
        <w:tabs>
          <w:tab w:val="left" w:pos="567"/>
        </w:tabs>
        <w:spacing w:after="0" w:line="240" w:lineRule="auto"/>
        <w:jc w:val="both"/>
        <w:rPr>
          <w:rFonts w:ascii="Calibri" w:hAnsi="Calibri" w:cs="Calibri"/>
        </w:rPr>
      </w:pPr>
      <w:r w:rsidRPr="00704D48">
        <w:rPr>
          <w:rFonts w:ascii="Calibri" w:hAnsi="Calibri" w:cs="Calibri"/>
          <w:bCs/>
        </w:rPr>
        <w:t>Pagrindinių veiklos rodiklių (KPI) projekto parengimas.</w:t>
      </w:r>
    </w:p>
    <w:p w14:paraId="7D7BD722" w14:textId="1826B2EE" w:rsidR="00243D51" w:rsidRPr="00704D48" w:rsidRDefault="00243D51" w:rsidP="00243D51">
      <w:pPr>
        <w:pStyle w:val="ListParagraph"/>
        <w:numPr>
          <w:ilvl w:val="2"/>
          <w:numId w:val="2"/>
        </w:numPr>
        <w:tabs>
          <w:tab w:val="left" w:pos="567"/>
        </w:tabs>
        <w:spacing w:after="0" w:line="240" w:lineRule="auto"/>
        <w:ind w:left="0" w:firstLine="0"/>
        <w:jc w:val="both"/>
        <w:rPr>
          <w:rFonts w:ascii="Calibri" w:hAnsi="Calibri" w:cs="Calibri"/>
        </w:rPr>
      </w:pPr>
      <w:r w:rsidRPr="00704D48">
        <w:rPr>
          <w:rFonts w:ascii="Calibri" w:hAnsi="Calibri" w:cs="Calibri"/>
          <w:bCs/>
        </w:rPr>
        <w:t xml:space="preserve">Parengus dokumentus ir po jų paskelbimo, PT turi teikti </w:t>
      </w:r>
      <w:r w:rsidR="006D0745" w:rsidRPr="00704D48">
        <w:rPr>
          <w:rFonts w:ascii="Calibri" w:hAnsi="Calibri" w:cs="Calibri"/>
          <w:bCs/>
        </w:rPr>
        <w:t>rekomendacijas</w:t>
      </w:r>
      <w:r w:rsidRPr="00704D48">
        <w:rPr>
          <w:rFonts w:ascii="Calibri" w:hAnsi="Calibri" w:cs="Calibri"/>
          <w:bCs/>
        </w:rPr>
        <w:t xml:space="preserve"> PS viešojo pirkimo komisijai dėl vykdomų pirkimo procedūrų, įskaitant:</w:t>
      </w:r>
    </w:p>
    <w:p w14:paraId="12F92B51" w14:textId="77777777" w:rsidR="00243D51" w:rsidRPr="00704D48" w:rsidRDefault="00243D51" w:rsidP="00243D51">
      <w:pPr>
        <w:pStyle w:val="ListParagraph"/>
        <w:numPr>
          <w:ilvl w:val="2"/>
          <w:numId w:val="5"/>
        </w:numPr>
        <w:tabs>
          <w:tab w:val="left" w:pos="284"/>
        </w:tabs>
        <w:spacing w:after="0" w:line="240" w:lineRule="auto"/>
        <w:jc w:val="both"/>
        <w:rPr>
          <w:rFonts w:ascii="Calibri" w:hAnsi="Calibri" w:cs="Calibri"/>
          <w:bCs/>
        </w:rPr>
      </w:pPr>
      <w:r w:rsidRPr="00704D48">
        <w:rPr>
          <w:rFonts w:ascii="Calibri" w:hAnsi="Calibri" w:cs="Calibri"/>
          <w:bCs/>
        </w:rPr>
        <w:t>dėl atsakymų į tiekėjų užduotus klausimus ar pateiktas pastabas;</w:t>
      </w:r>
    </w:p>
    <w:p w14:paraId="7BFF6E8E" w14:textId="77777777" w:rsidR="00243D51" w:rsidRPr="00704D48" w:rsidRDefault="00243D51" w:rsidP="00243D51">
      <w:pPr>
        <w:pStyle w:val="ListParagraph"/>
        <w:numPr>
          <w:ilvl w:val="2"/>
          <w:numId w:val="5"/>
        </w:numPr>
        <w:tabs>
          <w:tab w:val="left" w:pos="284"/>
        </w:tabs>
        <w:spacing w:after="0" w:line="240" w:lineRule="auto"/>
        <w:jc w:val="both"/>
        <w:rPr>
          <w:rFonts w:ascii="Calibri" w:hAnsi="Calibri" w:cs="Calibri"/>
          <w:bCs/>
        </w:rPr>
      </w:pPr>
      <w:r w:rsidRPr="00704D48">
        <w:rPr>
          <w:rFonts w:ascii="Calibri" w:hAnsi="Calibri" w:cs="Calibri"/>
          <w:bCs/>
        </w:rPr>
        <w:t>dėl atsakymų į pretenzijas.</w:t>
      </w:r>
    </w:p>
    <w:p w14:paraId="11413D44" w14:textId="77777777" w:rsidR="00243D51" w:rsidRPr="00704D48" w:rsidRDefault="00243D51" w:rsidP="00243D51">
      <w:pPr>
        <w:pStyle w:val="ListParagraph"/>
        <w:tabs>
          <w:tab w:val="left" w:pos="284"/>
        </w:tabs>
        <w:spacing w:after="0" w:line="240" w:lineRule="auto"/>
        <w:ind w:left="360"/>
        <w:jc w:val="both"/>
        <w:rPr>
          <w:rFonts w:ascii="Calibri" w:hAnsi="Calibri" w:cs="Calibri"/>
          <w:bCs/>
        </w:rPr>
      </w:pPr>
    </w:p>
    <w:p w14:paraId="0ED820F7" w14:textId="4A52EB9D" w:rsidR="00243D51" w:rsidRPr="00704D48" w:rsidRDefault="00243D51" w:rsidP="00243D51">
      <w:pPr>
        <w:numPr>
          <w:ilvl w:val="1"/>
          <w:numId w:val="2"/>
        </w:numPr>
        <w:pBdr>
          <w:bottom w:val="single" w:sz="8" w:space="1" w:color="auto"/>
          <w:between w:val="single" w:sz="12" w:space="1" w:color="auto"/>
        </w:pBdr>
        <w:tabs>
          <w:tab w:val="left" w:pos="567"/>
        </w:tabs>
        <w:spacing w:before="60" w:after="60" w:line="240" w:lineRule="auto"/>
        <w:ind w:left="0" w:firstLine="0"/>
        <w:contextualSpacing/>
        <w:rPr>
          <w:rFonts w:ascii="Calibri" w:eastAsia="Calibri" w:hAnsi="Calibri" w:cs="Calibri"/>
          <w:b/>
        </w:rPr>
      </w:pPr>
      <w:r w:rsidRPr="00704D48">
        <w:rPr>
          <w:rFonts w:ascii="Calibri" w:eastAsia="Calibri" w:hAnsi="Calibri" w:cs="Calibri"/>
          <w:b/>
        </w:rPr>
        <w:t>Reikalavimai nepriklausomas išoriniam valymo paslaugų (NIV auditui</w:t>
      </w:r>
      <w:r w:rsidR="006D0745" w:rsidRPr="00704D48">
        <w:rPr>
          <w:rFonts w:ascii="Calibri" w:eastAsia="Calibri" w:hAnsi="Calibri" w:cs="Calibri"/>
          <w:b/>
        </w:rPr>
        <w:t>)</w:t>
      </w:r>
    </w:p>
    <w:p w14:paraId="14754D3E" w14:textId="77777777" w:rsidR="00243D51" w:rsidRPr="00704D48" w:rsidRDefault="00243D51" w:rsidP="00243D51">
      <w:pPr>
        <w:spacing w:before="60" w:after="60" w:line="240" w:lineRule="auto"/>
        <w:contextualSpacing/>
        <w:jc w:val="both"/>
        <w:rPr>
          <w:rFonts w:ascii="Calibri" w:eastAsia="Calibri" w:hAnsi="Calibri" w:cs="Calibri"/>
          <w:iCs/>
        </w:rPr>
      </w:pPr>
    </w:p>
    <w:p w14:paraId="73210F20" w14:textId="1FAB00AC"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Kiekvieno objekto NIVPA turi būti atliktas ir ataskaita pateikta pagal LST EN 13549:2003 standarto (arba lygiaverčio) vertinimo metodiką</w:t>
      </w:r>
      <w:r w:rsidR="006D0745" w:rsidRPr="00704D48">
        <w:rPr>
          <w:rFonts w:ascii="Calibri" w:eastAsia="Calibri" w:hAnsi="Calibri" w:cs="Calibri"/>
          <w:iCs/>
        </w:rPr>
        <w:t xml:space="preserve">, nurodytą Standarte, </w:t>
      </w:r>
      <w:r w:rsidRPr="00704D48">
        <w:rPr>
          <w:rFonts w:ascii="Calibri" w:eastAsia="Calibri" w:hAnsi="Calibri" w:cs="Calibri"/>
          <w:iCs/>
        </w:rPr>
        <w:t xml:space="preserve">ir kitų susijusių tarptautinių standartų, LR atitikties įvertinimo įstatymu (1998 m. spalio 6 d. Nr. VIII-870), kitus LR teisės aktus, reglamentuojančiais NIVPA veiklą, atsižvelgiant į PS turimą Standartą, PS ir VP turimus sutartinius įsipareigojimus ir šios techninės specifikacijos reikalavimus. </w:t>
      </w:r>
    </w:p>
    <w:p w14:paraId="564E2307"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NIVPA vykdomas vadovaujantis LST EN 13549:2003 metodiniais nurodymais, auditorių profesinėmis žiniomis ir patirtimi bei auditoriaus savarankiškai pasirinktomis audito atlikimo procedūromis, tarptautinių susijusių paslaugų standartais, taikomais sutartų procedūrų užduotims atlikti bei pagal šios techninės specifikacijos reikalavimus.  </w:t>
      </w:r>
    </w:p>
    <w:p w14:paraId="0EA2ACAC"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teikdamas NIVPA turi atlikti kiekvieno PS objekto neplanines inspekcijas (t. y. patikrinti dalį ir/ar visas PS objekto zonas, pagal PT sudarytą planą). Neplaninių inspekcijų grafikas pateiktas lentelėje Nr. 1.</w:t>
      </w:r>
    </w:p>
    <w:p w14:paraId="11C6EFE5" w14:textId="1815B38B" w:rsidR="00243D51" w:rsidRPr="00704D48" w:rsidRDefault="00771AF7"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A</w:t>
      </w:r>
      <w:r w:rsidR="00243D51" w:rsidRPr="00704D48">
        <w:rPr>
          <w:rFonts w:ascii="Calibri" w:eastAsia="Calibri" w:hAnsi="Calibri" w:cs="Calibri"/>
          <w:iCs/>
        </w:rPr>
        <w:t>tlikti kiekvieno PS objekto planinį auditą ir VP paslaugų rezultatų ir atitikties reikalavimams įvertinimą pagal PS ir VP sutartiniuose įsipareigojimuose pateiktus ne mažesnius nei nurodyta imties dydžius (planinių auditų grafikas pateiktas lentelėje Nr. 1):</w:t>
      </w:r>
    </w:p>
    <w:p w14:paraId="17EDDA84"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vizualiniu būdu įvertinti valomų ir prižiūrimų patalpos ir patalpoje esančių elementų atitiktį reikalavimams;</w:t>
      </w:r>
    </w:p>
    <w:p w14:paraId="1AE4C7E2"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nustatyti kiekvieno objekto kokybės lygio atitiktį reikalavimams, atsižvelgiant į PS ir PT sutartiniuose įsipareigojimuose pateiktus priimtinus kokybės limitus (AQL), žr. LST EN 13549:2003;</w:t>
      </w:r>
    </w:p>
    <w:p w14:paraId="55D4D8FB"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pateikti viso patikrintų patalpų skaičių ir nustatytą valymo kokybės/švaros lygį;</w:t>
      </w:r>
    </w:p>
    <w:p w14:paraId="6194F1A5"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pateikti pastabas ir rekomendacijas (jeigu tokių buvo nustatyta), taip pat rastų reikšmingų neatitikimų sutartiniams įsipareigojimams sąrašą, detalizuojant juos pagal patalpas ir elementus/valomus paviršius (jeigu buvo nustatyta);</w:t>
      </w:r>
    </w:p>
    <w:p w14:paraId="2A072654"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pateikti, nepriklausomą nuomonę ir/ar rekomendacijas (pagal poreikį) ar reikalinga papildoma kontrolė ir/ar teisiniai veiksmai;</w:t>
      </w:r>
    </w:p>
    <w:p w14:paraId="6F5620C1" w14:textId="3DAE5CA1" w:rsidR="00243D51" w:rsidRPr="00704D48" w:rsidRDefault="00243D51" w:rsidP="27EDC921">
      <w:pPr>
        <w:pStyle w:val="ListParagraph"/>
        <w:numPr>
          <w:ilvl w:val="0"/>
          <w:numId w:val="6"/>
        </w:numPr>
        <w:spacing w:before="60" w:after="60" w:line="240" w:lineRule="auto"/>
        <w:jc w:val="both"/>
        <w:rPr>
          <w:rFonts w:ascii="Calibri" w:eastAsia="Calibri" w:hAnsi="Calibri" w:cs="Calibri"/>
        </w:rPr>
      </w:pPr>
      <w:r w:rsidRPr="00704D48">
        <w:rPr>
          <w:rFonts w:ascii="Calibri" w:eastAsia="Calibri" w:hAnsi="Calibri" w:cs="Calibri"/>
        </w:rPr>
        <w:t>pateikti kiekvieno objekto audito išvadas ir ataskaitą elektroniniu būdu (t.</w:t>
      </w:r>
      <w:r w:rsidR="0004058E">
        <w:rPr>
          <w:rFonts w:ascii="Calibri" w:eastAsia="Calibri" w:hAnsi="Calibri" w:cs="Calibri"/>
        </w:rPr>
        <w:t xml:space="preserve"> </w:t>
      </w:r>
      <w:r w:rsidRPr="00704D48">
        <w:rPr>
          <w:rFonts w:ascii="Calibri" w:eastAsia="Calibri" w:hAnsi="Calibri" w:cs="Calibri"/>
        </w:rPr>
        <w:t>y. .pdf formatu) į nurodytą PS elektroninį adresą;</w:t>
      </w:r>
    </w:p>
    <w:p w14:paraId="56338DD0"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auditoriaus darbas turi būti bešališkas ir nepriklausomas;</w:t>
      </w:r>
    </w:p>
    <w:p w14:paraId="12D44E97" w14:textId="77777777" w:rsidR="00243D51" w:rsidRPr="00704D48" w:rsidRDefault="00243D51" w:rsidP="00243D51">
      <w:pPr>
        <w:pStyle w:val="ListParagraph"/>
        <w:numPr>
          <w:ilvl w:val="0"/>
          <w:numId w:val="6"/>
        </w:numPr>
        <w:spacing w:before="60" w:after="60" w:line="240" w:lineRule="auto"/>
        <w:jc w:val="both"/>
        <w:rPr>
          <w:rFonts w:ascii="Calibri" w:eastAsia="Calibri" w:hAnsi="Calibri" w:cs="Calibri"/>
          <w:iCs/>
        </w:rPr>
      </w:pPr>
      <w:r w:rsidRPr="00704D48">
        <w:rPr>
          <w:rFonts w:ascii="Calibri" w:eastAsia="Calibri" w:hAnsi="Calibri" w:cs="Calibri"/>
          <w:iCs/>
        </w:rPr>
        <w:t>pristatyti auditų rezultatus PS ir PS VP (pagal PS poreikį).</w:t>
      </w:r>
    </w:p>
    <w:p w14:paraId="75D7AB27"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PS turi pateikti PT: </w:t>
      </w:r>
    </w:p>
    <w:p w14:paraId="6DCDEF20"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 xml:space="preserve">valomus plotus kartu su funkcinių zonų paskirstymu, kuriuo vadovaujasi PS ir PT; </w:t>
      </w:r>
    </w:p>
    <w:p w14:paraId="105B977D"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 xml:space="preserve">praeitų laikotarpių vidaus ir savikontrolės valymo paslaugų auditų ataskaitas (jei tokios yra); </w:t>
      </w:r>
    </w:p>
    <w:p w14:paraId="24CF4970"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valymo plotų dažnius ir įkainius;</w:t>
      </w:r>
    </w:p>
    <w:p w14:paraId="3F411BEA"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esamus valymo tvarkaraščius, valymo, grafikus, valymo ir priežiūros paslaugų techninės specifikacijos reikalavimus, paslaugų teikėjo darbo laikus, ir kitus sutartinius reikalavimus tarp PS ir PT reikalingus NIVPA atlikimui;</w:t>
      </w:r>
    </w:p>
    <w:p w14:paraId="3FD8ABC3"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kitą suderintą informaciją;</w:t>
      </w:r>
    </w:p>
    <w:p w14:paraId="764223D0"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jeigu NIVPA metu bus nustatyta, kad VP reikalavimai nebuvo vykdomi ar buvo vykdomi tik iš dalies, PS pareikalavus, PT turi paskaičiuoti baudas/nuobaudomis, vadovaujantis PS ir VP sutarties sąlygomis bei atlikta objekto audito ataskaita (pateikiamas kaip priedas prie audito ataskaitos);</w:t>
      </w:r>
    </w:p>
    <w:p w14:paraId="6264E9CE" w14:textId="77777777" w:rsidR="00243D51" w:rsidRPr="00704D48" w:rsidRDefault="00243D51" w:rsidP="00243D51">
      <w:pPr>
        <w:pStyle w:val="ListParagraph"/>
        <w:numPr>
          <w:ilvl w:val="0"/>
          <w:numId w:val="7"/>
        </w:numPr>
        <w:spacing w:before="60" w:after="60" w:line="240" w:lineRule="auto"/>
        <w:jc w:val="both"/>
        <w:rPr>
          <w:rFonts w:ascii="Calibri" w:eastAsia="Calibri" w:hAnsi="Calibri" w:cs="Calibri"/>
          <w:iCs/>
        </w:rPr>
      </w:pPr>
      <w:r w:rsidRPr="00704D48">
        <w:rPr>
          <w:rFonts w:ascii="Calibri" w:eastAsia="Calibri" w:hAnsi="Calibri" w:cs="Calibri"/>
          <w:iCs/>
        </w:rPr>
        <w:t xml:space="preserve">PT turi teisę vykdyti NIVPA šiais būdais ir priemonėmis: a) vykdyti patikrinimą objekto vietose – apžiūrint visas ar atskiras objekto dalis, zonas, patalpas, elementus, esamus paviršius bei tikrinant teikiamas paslaugas ir jų kokybę; b) tikrinti teikėjo naudojamą darbo įrangą ir priemones, skirtas paslaugų teikimui, jų atitikimą keliamiems teisės aktų, aplinkosaugos ir sutartiniams reikalavimams ar bendrai tokių paslaugų teikimo praktikai; c) reikalauti, kad PS darbuotojai per PT atsakingą asmenį pateiktų paaiškinimus visais nurodytais klausimais, susijusiais su valymo </w:t>
      </w:r>
      <w:r w:rsidRPr="00704D48">
        <w:rPr>
          <w:rFonts w:ascii="Calibri" w:eastAsia="Calibri" w:hAnsi="Calibri" w:cs="Calibri"/>
          <w:iCs/>
        </w:rPr>
        <w:lastRenderedPageBreak/>
        <w:t xml:space="preserve">paslaugų teikimu; d) rašyti, filmuoti, fotografuoti ir/ar kitomis priemonėmis užfiksuoti paslaugų teikimo eigą, paslaugų teikimo kokybę, pastebėtus trūkumus, neatitikimus ir pan. e) vertinti teikiamų valymo paslaugų rezultatų kokybę vizualiniu būdu pagal metodiką atitinkančią LST EN 13549:2003 standartą (arba lygiavertė); f) vertinti valymo paslaugų reikalavimų atitiktį pagal pateiktas Viešųjų pirkimų tarnybos (VPT) rekomendacijas; g) atlikti vizualinį faktiškai atliekamų valymo technologijų ir/ar metodų vertinimą; h) kita. </w:t>
      </w:r>
    </w:p>
    <w:p w14:paraId="546A7ECB"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pareikalavus, PS turi pateikti VP naudotų prekių, medžiagų, preparatų, įrankių sertifikatus, saugos duomenų lapus arba jų kopijas, krovinių važtaraščių kopijas, patvirtinančias pristatytų prekių kiekį, reikalingą tinkamoms NIVPA paslaugoms atlikti.</w:t>
      </w:r>
    </w:p>
    <w:p w14:paraId="148F0E5C"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turi vertinti VP veiklą atitikimo ir/arba neatitikimo reikalavimams pagrindu (konstatuojama, kad VP veikla atitinka arba neatitinka PS pateiktus reikalavimus), atsižvelgiant į PS ir VP techninėje specifikacijose bei sutartyje nustatytus reikalavimus.</w:t>
      </w:r>
    </w:p>
    <w:p w14:paraId="4F26A661"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Už PS ir VP sutartinių įsipareigojimų ir techninių specifikacijų pateikimą yra atsakinga PS. </w:t>
      </w:r>
    </w:p>
    <w:p w14:paraId="18C9B19B"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pareiga, remiantis atliktomis inspekcijomis ir auditais bei faktinėmis patikromis, pateikti ataskaitą su nustatytais ir apskaičiuotais rodikliais ir kokybės lygiais, taip pareiškiant nepriklausomą nuomonę atitikties vertinimo metodikos pagrindu. PT ataskaitose turi pateikti tik tuos reikšmingus dalykus, kurie buvo pastebėti patikrų metu, taip pat pateikti rodiklius PS teikiamų valymo paslaugų valdymui, kokybės kontrolei bei priežiūrai, valymo paslaugų optimizavimui.</w:t>
      </w:r>
    </w:p>
    <w:p w14:paraId="0CAF3D09"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faktinio objekto patikrinimo metu turi siekti surinkti pakankamai įrodymų, padedančių nustatyti teikiamų valymo paslaugų ir su valymo paslaugomis susijusių darbų kokybę bei kokybės ir švaros lygius bei atitiktį/neatitiktį reikalavimams.</w:t>
      </w:r>
    </w:p>
    <w:p w14:paraId="39C53ED0"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Remiantis NIVPA standartais, procedūrų parinkimas priklauso nuo auditoriaus profesinio sprendimo, įskaitant pateiktos informacijos ir kitų faktų reikšmingo iškraipymo dėl apgaulės ar klaidos rizikos vertinimą. Vertindami šią riziką, PT auditoriai turi atsižvelgti į esamą situaciją, kad pasirinktų tomis aplinkybėmis tinkamas audito procedūras, tačiau ne tam, kad pareikštų nuomonę apie PS VP vidaus kontrolės veiksmingumą. NIVPA taip pat turi apimti taikytų atitikties nustatymo metodų tinkamumo ir įvertinimo racionalumą, laikantis protingumo kriterijų. </w:t>
      </w:r>
    </w:p>
    <w:p w14:paraId="5F078269"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NIVPA paslaugos teikimo metu turi būti apžiūrėtos, patikrintos PS objektų zonos/patalpos bei įvertinti valomi ir prižiūrimi elementai. Atliktos inspekcijos metu turi būti atsižvelgta į objekto veiklos specifiką, jose esamas zonas, rizikos lygius, norminius aktus ir PS tolerancijos ribas. Elementų atitikties įvertinimas vykdomas pagal pateiktus reikalavimus, visuotinai priimtinas švaros ir higienos normas. PT turi užtikrinti, kad NIVPA metu būtų išlaikomas kuo aukštesnis objektyvumo ir nešališkumo lygis.</w:t>
      </w:r>
    </w:p>
    <w:p w14:paraId="3E22CF9C"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PS įsivertina, kad NIVPA yra paremtas atsitiktine atranka, todėl išlieka neišvengiama rizika, kad VP klaidos ir netikslumai, jeigu tokie egzistuoja, gali būti neatskleisti, tačiau ši rizika yra visuotinai suprantama kaip „paslaugos teikėjo rizika“ („gamintojo rizika“) ir „paslaugos gavėjo rizika“ („užsakovo rizika“), detalizuota LST EN 13549:2003 standarte. </w:t>
      </w:r>
    </w:p>
    <w:p w14:paraId="588368DD" w14:textId="77777777" w:rsidR="00243D51" w:rsidRPr="00704D48" w:rsidRDefault="00243D51" w:rsidP="27EDC921">
      <w:pPr>
        <w:pStyle w:val="ListParagraph"/>
        <w:numPr>
          <w:ilvl w:val="2"/>
          <w:numId w:val="2"/>
        </w:numPr>
        <w:spacing w:before="60" w:after="60" w:line="240" w:lineRule="auto"/>
        <w:jc w:val="both"/>
        <w:rPr>
          <w:rFonts w:ascii="Calibri" w:eastAsia="Calibri" w:hAnsi="Calibri" w:cs="Calibri"/>
        </w:rPr>
      </w:pPr>
      <w:r w:rsidRPr="00704D48">
        <w:rPr>
          <w:rFonts w:ascii="Calibri" w:eastAsia="Calibri" w:hAnsi="Calibri" w:cs="Calibri"/>
        </w:rPr>
        <w:t>NIVPA metu PT gali naudoti klasterinę, stratifikuotą bei atsitiktinį atrankos būdą (LST EN 13549:2003). Tikrinamų patalpų/erdvių imties planas naudojamas remiantis visuotinai pripažintais statistikos principais, atsižvelgiant į ISO 2859-1, ISO 2859-2 standartus (arba lygiaverčius), gerąją praktiką bei PS ir PT sutartinius įsipareigojimus.</w:t>
      </w:r>
    </w:p>
    <w:p w14:paraId="445AD448"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NIVPA paslaugų teikimo metu PS turi užtikrinti audituojamų/tikrinimų patalpų/erdvių prieinamumą PT, suderintą NIVPA atlikimo dieną bei pagal PS poreikį paskirti PS atsakingą asmenį, kuris lydėtų PT darbuotojus. </w:t>
      </w:r>
    </w:p>
    <w:p w14:paraId="6B8E9A81"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Pateikta objektų NIVPA ataskaita bus laikoma paslaugų perdavimo – priėmimo aktu, patvirtinančiu, kad įsipareigojimai buvo atlikti tinkamai, kokybiškai ir laiku.</w:t>
      </w:r>
    </w:p>
    <w:p w14:paraId="58CA4A96"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PS atsako už tai, kad PT būtų laiku pateikiami visi jam reikalingi duomenys bei visa kita atitinkama dokumentacija susijusi su NIVPA atlikimu. PS sutinka suteikti PT neribotą galimybę bendrauti su reikalingais darbuotojais, kurie NIVPA metu teiktų visokeriopą pagalbą ir tinkamus paaiškinimus.</w:t>
      </w:r>
    </w:p>
    <w:p w14:paraId="639C42EB"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PS suteiks PT galimybę gauti visus įrodymus, kurie pastarajam atrodys reikalingi siekiant tinkamai atlikti NIVPA paslaugas. </w:t>
      </w:r>
    </w:p>
    <w:p w14:paraId="7CC016D2"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lastRenderedPageBreak/>
        <w:t>NIVPA metu PT parengti darbo dokumentai ir (arba) PS parengti ir PS pateikti dokumentai bei kita medžiaga ir (ar) informacija, kurią PT gavo atlikdamas NIVPA, yra konfidencialūs, juos saugo PT pagal Lietuvos Respublikos įstatymų reikalavimus bei PT nustatytą politiką ir procedūras, tačiau jie gali būti atskleisti taikytinų LR įstatymų numatytais atvejais.</w:t>
      </w:r>
    </w:p>
    <w:p w14:paraId="7038743E"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turi užtikrinti, kad PT paskirti auditoriai, už NIVPA sritį atsakingi specialistai, turėtų reikiamas žinias ir įgūdžius atpažinti ir įvertinti rizikas bei tinkamai užregistruoti rastus VP paslaugų rezultatų neatitikimus teisės aktų reikalavimams bei PS ir VP sutartiniais įsipareigojimams.</w:t>
      </w:r>
    </w:p>
    <w:p w14:paraId="40D05566"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Teikdamas NIVPA PT turi sudaryti skundų valdymo kontrolės mechanizmą, užtikrinant jo veiksmingumą.</w:t>
      </w:r>
    </w:p>
    <w:p w14:paraId="13691308"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turi rengti reguliarius ir su PS suderintus susitikimus dėl paslaugų teikimo.</w:t>
      </w:r>
    </w:p>
    <w:p w14:paraId="410BDFBD"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turi teikti PV pagrindinių veiklos rodiklių (KPI) ataskaitas PS tokiu dažnumu, kaip tai numatyta PS ir PV sutartiniuose įsipareigojimuose.</w:t>
      </w:r>
    </w:p>
    <w:p w14:paraId="7F933A96"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Sutarties vykdymo metu turi pastoviai teikti rekomendacijas dėl valymo paslaugų optimizavimo, valymo paslaugų sutarties vykdymo efektyvinimo, PV kontrolės sprendimų. PV sankcionavimo (jeigu toks būtų reikalingas PS).</w:t>
      </w:r>
    </w:p>
    <w:p w14:paraId="4E3B8008" w14:textId="7777777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PT turi užtikrinti PS papildomai užsakomų valymo paslaugų pagal tarp PS ir PT suderintas procedūras.</w:t>
      </w:r>
    </w:p>
    <w:p w14:paraId="5BAB9057" w14:textId="7E458067" w:rsidR="00243D51" w:rsidRPr="00704D48" w:rsidRDefault="00243D51" w:rsidP="00243D51">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PT turi visą sutarties galiojimo laikotarpį </w:t>
      </w:r>
      <w:r w:rsidR="006D0745" w:rsidRPr="00704D48">
        <w:rPr>
          <w:rFonts w:ascii="Calibri" w:eastAsia="Calibri" w:hAnsi="Calibri" w:cs="Calibri"/>
          <w:iCs/>
        </w:rPr>
        <w:t>teikti rekomendacijas</w:t>
      </w:r>
      <w:r w:rsidRPr="00704D48">
        <w:rPr>
          <w:rFonts w:ascii="Calibri" w:eastAsia="Calibri" w:hAnsi="Calibri" w:cs="Calibri"/>
          <w:iCs/>
        </w:rPr>
        <w:t xml:space="preserve"> PS su atliekamu NIVPA susijusiais klausimais.</w:t>
      </w:r>
    </w:p>
    <w:p w14:paraId="5FCD46D9" w14:textId="77777777" w:rsidR="00243D51" w:rsidRPr="00704D48" w:rsidRDefault="00243D51" w:rsidP="00243D51">
      <w:pPr>
        <w:spacing w:before="60" w:after="60" w:line="240" w:lineRule="auto"/>
        <w:ind w:left="720"/>
        <w:contextualSpacing/>
        <w:jc w:val="both"/>
        <w:rPr>
          <w:rFonts w:ascii="Calibri" w:eastAsia="Calibri" w:hAnsi="Calibri" w:cs="Calibri"/>
          <w:iCs/>
        </w:rPr>
      </w:pPr>
    </w:p>
    <w:p w14:paraId="6123EC97" w14:textId="77777777" w:rsidR="00243D51" w:rsidRPr="00704D48" w:rsidRDefault="00243D51" w:rsidP="00243D51">
      <w:pPr>
        <w:numPr>
          <w:ilvl w:val="1"/>
          <w:numId w:val="2"/>
        </w:numPr>
        <w:pBdr>
          <w:bottom w:val="single" w:sz="8" w:space="1" w:color="auto"/>
          <w:between w:val="single" w:sz="12" w:space="1" w:color="auto"/>
        </w:pBdr>
        <w:tabs>
          <w:tab w:val="left" w:pos="567"/>
        </w:tabs>
        <w:spacing w:before="60" w:after="60" w:line="240" w:lineRule="auto"/>
        <w:ind w:left="0" w:firstLine="0"/>
        <w:rPr>
          <w:rFonts w:ascii="Calibri" w:eastAsia="Calibri" w:hAnsi="Calibri" w:cs="Calibri"/>
          <w:b/>
        </w:rPr>
      </w:pPr>
      <w:r w:rsidRPr="00704D48">
        <w:rPr>
          <w:rFonts w:ascii="Calibri" w:eastAsia="Calibri" w:hAnsi="Calibri" w:cs="Calibri"/>
          <w:b/>
        </w:rPr>
        <w:t>Sutartinių įsipareigojimų vykdymo tvarka ir terminai</w:t>
      </w:r>
    </w:p>
    <w:p w14:paraId="5899A735" w14:textId="0550D781" w:rsidR="002E4AF4" w:rsidRPr="00704D48" w:rsidRDefault="00243D51" w:rsidP="216BA8A6">
      <w:pPr>
        <w:pStyle w:val="ListParagraph"/>
        <w:numPr>
          <w:ilvl w:val="2"/>
          <w:numId w:val="2"/>
        </w:numPr>
        <w:spacing w:before="60" w:after="60" w:line="240" w:lineRule="auto"/>
        <w:jc w:val="both"/>
        <w:rPr>
          <w:rFonts w:ascii="Calibri" w:eastAsia="Calibri" w:hAnsi="Calibri" w:cs="Calibri"/>
        </w:rPr>
      </w:pPr>
      <w:r w:rsidRPr="00704D48">
        <w:rPr>
          <w:rFonts w:ascii="Calibri" w:eastAsia="Calibri" w:hAnsi="Calibri" w:cs="Calibri"/>
        </w:rPr>
        <w:t xml:space="preserve">Paslaugų teikimo laikotarpis – 36 (trisdešimt šeši) mėnesiai nuo </w:t>
      </w:r>
      <w:r w:rsidR="00B96945" w:rsidRPr="00704D48">
        <w:rPr>
          <w:rFonts w:ascii="Calibri" w:eastAsia="Calibri" w:hAnsi="Calibri" w:cs="Calibri"/>
        </w:rPr>
        <w:t>sutarties pasirašymo dienos</w:t>
      </w:r>
      <w:r w:rsidR="00900860" w:rsidRPr="00704D48">
        <w:rPr>
          <w:rFonts w:ascii="Calibri" w:eastAsia="Calibri" w:hAnsi="Calibri" w:cs="Calibri"/>
        </w:rPr>
        <w:t>.</w:t>
      </w:r>
      <w:r w:rsidR="00453802" w:rsidRPr="00704D48">
        <w:rPr>
          <w:rFonts w:ascii="Calibri" w:eastAsia="Calibri" w:hAnsi="Calibri" w:cs="Calibri"/>
        </w:rPr>
        <w:t xml:space="preserve"> </w:t>
      </w:r>
    </w:p>
    <w:p w14:paraId="03E510F5" w14:textId="282618FF" w:rsidR="00B01668" w:rsidRPr="00704D48" w:rsidRDefault="00671E95" w:rsidP="002C1C69">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Paslaugos turi būti atliekamos nepriklausomo PT nuo PS, VP ir kitų valymo paslaugų įmonių ar valymo ir priežiūros paslaugų ir prekių tiekėjų. PT ir (ar) PT darbuotojai neturi teisės teikti valymo ir (ar) priežiūros ir (ar) susijusių paslaugų visą sutarties galiojimo laikotarpį. PT ir (ar) PT darbuotojai negali būti valymo ir priežiūros paslaugų įmonių akcininkais, savininkais, darbuotojais, valdytojais. Įvertinimai ir paslaugų teikimo vertinimas turi būti atliekamas tik nepriklausomų ekspertų ar įmonių, kad būtų užtikrintas objektyvumas ir išvengta šališkumo, susijusio su tiekėjais ar jų partneriais, siekiant užtikrinti nešališką ir tikslų paslaugų vertinimą.</w:t>
      </w:r>
      <w:r w:rsidR="00B01668" w:rsidRPr="00704D48">
        <w:rPr>
          <w:rFonts w:ascii="Calibri" w:eastAsia="Calibri" w:hAnsi="Calibri" w:cs="Calibri"/>
          <w:iCs/>
        </w:rPr>
        <w:t xml:space="preserve"> </w:t>
      </w:r>
    </w:p>
    <w:p w14:paraId="72881156" w14:textId="765A5E6A" w:rsidR="00243D51" w:rsidRPr="00704D48" w:rsidRDefault="00243D51" w:rsidP="002C1C69">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Audito paslaugų užsakymai teikiami elektroniniu paštu. </w:t>
      </w:r>
    </w:p>
    <w:p w14:paraId="690DFE4F" w14:textId="77777777" w:rsidR="00243D51" w:rsidRPr="00704D48" w:rsidRDefault="00243D51" w:rsidP="002C1C69">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Kiekvieno objekto audito ataskaita pateikiama ne vėliau nei per 5 darbo dienas nuo tokio audito atlikimo.</w:t>
      </w:r>
    </w:p>
    <w:p w14:paraId="58E21675" w14:textId="77777777" w:rsidR="00243D51" w:rsidRPr="00704D48" w:rsidRDefault="00243D51" w:rsidP="002C1C69">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Paslaugų trūkumų šalinimo terminas – ne ilgiau kaip 5 darbo dienos nuo pretenzijos pateikimo dienos. </w:t>
      </w:r>
    </w:p>
    <w:p w14:paraId="748466B5" w14:textId="77777777" w:rsidR="00243D51" w:rsidRPr="00704D48" w:rsidRDefault="00243D51" w:rsidP="002C1C69">
      <w:pPr>
        <w:pStyle w:val="ListParagraph"/>
        <w:numPr>
          <w:ilvl w:val="2"/>
          <w:numId w:val="2"/>
        </w:numPr>
        <w:spacing w:before="60" w:after="60" w:line="240" w:lineRule="auto"/>
        <w:jc w:val="both"/>
        <w:rPr>
          <w:rFonts w:ascii="Calibri" w:eastAsia="Calibri" w:hAnsi="Calibri" w:cs="Calibri"/>
          <w:iCs/>
        </w:rPr>
      </w:pPr>
      <w:r w:rsidRPr="00704D48">
        <w:rPr>
          <w:rFonts w:ascii="Calibri" w:eastAsia="Calibri" w:hAnsi="Calibri" w:cs="Calibri"/>
          <w:iCs/>
        </w:rPr>
        <w:t xml:space="preserve">Tiekėjas, vykdydamas Sutartį, įsipareigoja laikytis šių aplinkosauginių reikalavimų: mažinti popieriaus sunaudojimą, atsisakyti nebūtino dokumentų kopijavimo ir spausdinimo, t. y. paslaugos teikiamos elektroniniu formatu, elektroniniu būdu; visa Sutarties vykdymui būtina informacija ir (ar) dokumentai teikiami ir derinami elektroniniu formatu elektroninėmis priemonėmis. </w:t>
      </w:r>
    </w:p>
    <w:p w14:paraId="1E0939F9" w14:textId="6301FBE6" w:rsidR="00B87D79" w:rsidRPr="00704D48" w:rsidRDefault="00B87D79" w:rsidP="0BAE60B5">
      <w:pPr>
        <w:spacing w:before="60" w:after="60" w:line="240" w:lineRule="auto"/>
        <w:ind w:left="720"/>
        <w:contextualSpacing/>
        <w:jc w:val="both"/>
        <w:rPr>
          <w:rFonts w:ascii="Calibri" w:eastAsia="Calibri" w:hAnsi="Calibri" w:cs="Calibri"/>
        </w:rPr>
      </w:pPr>
    </w:p>
    <w:sectPr w:rsidR="00B87D79" w:rsidRPr="00704D48" w:rsidSect="00243D51">
      <w:headerReference w:type="default" r:id="rId8"/>
      <w:pgSz w:w="16838" w:h="11906" w:orient="landscape"/>
      <w:pgMar w:top="1560"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4801C" w14:textId="77777777" w:rsidR="002821A7" w:rsidRDefault="002821A7">
      <w:pPr>
        <w:spacing w:after="0" w:line="240" w:lineRule="auto"/>
      </w:pPr>
      <w:r>
        <w:separator/>
      </w:r>
    </w:p>
  </w:endnote>
  <w:endnote w:type="continuationSeparator" w:id="0">
    <w:p w14:paraId="162D505B" w14:textId="77777777" w:rsidR="002821A7" w:rsidRDefault="002821A7">
      <w:pPr>
        <w:spacing w:after="0" w:line="240" w:lineRule="auto"/>
      </w:pPr>
      <w:r>
        <w:continuationSeparator/>
      </w:r>
    </w:p>
  </w:endnote>
  <w:endnote w:type="continuationNotice" w:id="1">
    <w:p w14:paraId="6D17108A" w14:textId="77777777" w:rsidR="002821A7" w:rsidRDefault="002821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8988C" w14:textId="77777777" w:rsidR="002821A7" w:rsidRDefault="002821A7">
      <w:pPr>
        <w:spacing w:after="0" w:line="240" w:lineRule="auto"/>
      </w:pPr>
      <w:r>
        <w:separator/>
      </w:r>
    </w:p>
  </w:footnote>
  <w:footnote w:type="continuationSeparator" w:id="0">
    <w:p w14:paraId="786C802E" w14:textId="77777777" w:rsidR="002821A7" w:rsidRDefault="002821A7">
      <w:pPr>
        <w:spacing w:after="0" w:line="240" w:lineRule="auto"/>
      </w:pPr>
      <w:r>
        <w:continuationSeparator/>
      </w:r>
    </w:p>
  </w:footnote>
  <w:footnote w:type="continuationNotice" w:id="1">
    <w:p w14:paraId="0A6893FC" w14:textId="77777777" w:rsidR="002821A7" w:rsidRDefault="002821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F20DC" w14:textId="77777777" w:rsidR="00243D51" w:rsidRDefault="00243D51">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55C6"/>
    <w:multiLevelType w:val="multilevel"/>
    <w:tmpl w:val="DF4C237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3)"/>
      <w:lvlJc w:val="left"/>
      <w:pPr>
        <w:ind w:left="360" w:hanging="360"/>
      </w:pPr>
      <w:rPr>
        <w:b w:val="0"/>
        <w:bCs/>
      </w:rPr>
    </w:lvl>
    <w:lvl w:ilvl="3">
      <w:start w:val="1"/>
      <w:numFmt w:val="decimal"/>
      <w:lvlText w:val="%1.%2.%3.%4."/>
      <w:lvlJc w:val="left"/>
      <w:pPr>
        <w:ind w:left="861"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CB4195B"/>
    <w:multiLevelType w:val="multilevel"/>
    <w:tmpl w:val="E6AABDC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3)"/>
      <w:lvlJc w:val="left"/>
      <w:pPr>
        <w:ind w:left="360" w:hanging="360"/>
      </w:pPr>
    </w:lvl>
    <w:lvl w:ilvl="3">
      <w:start w:val="1"/>
      <w:numFmt w:val="decimal"/>
      <w:lvlText w:val="%1.%2.%3.%4."/>
      <w:lvlJc w:val="left"/>
      <w:pPr>
        <w:ind w:left="861"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266E09E4"/>
    <w:multiLevelType w:val="hybridMultilevel"/>
    <w:tmpl w:val="0F987824"/>
    <w:lvl w:ilvl="0" w:tplc="97040548">
      <w:start w:val="3"/>
      <w:numFmt w:val="bullet"/>
      <w:lvlText w:val=""/>
      <w:lvlJc w:val="left"/>
      <w:pPr>
        <w:ind w:left="720" w:hanging="360"/>
      </w:pPr>
      <w:rPr>
        <w:rFonts w:ascii="Symbol" w:eastAsia="Calibr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662ED9"/>
    <w:multiLevelType w:val="multilevel"/>
    <w:tmpl w:val="8C86699C"/>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501" w:hanging="360"/>
      </w:p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3CB40620"/>
    <w:multiLevelType w:val="hybridMultilevel"/>
    <w:tmpl w:val="39F836BC"/>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1034C1D"/>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BD02A00"/>
    <w:multiLevelType w:val="multilevel"/>
    <w:tmpl w:val="CE32D4F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61E97128"/>
    <w:multiLevelType w:val="hybridMultilevel"/>
    <w:tmpl w:val="B9383E34"/>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7D696AA1"/>
    <w:multiLevelType w:val="multilevel"/>
    <w:tmpl w:val="9BB63716"/>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rPr>
        <w:b w:val="0"/>
        <w:bCs/>
        <w:i w:val="0"/>
        <w:iCs/>
        <w:color w:val="auto"/>
      </w:rPr>
    </w:lvl>
    <w:lvl w:ilvl="2">
      <w:start w:val="1"/>
      <w:numFmt w:val="decimal"/>
      <w:lvlText w:val="%1.%2.%3."/>
      <w:lvlJc w:val="left"/>
      <w:pPr>
        <w:ind w:left="720" w:hanging="720"/>
      </w:pPr>
      <w:rPr>
        <w:b w:val="0"/>
        <w:bCs/>
        <w:i w:val="0"/>
        <w:iCs/>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64082956">
    <w:abstractNumId w:val="9"/>
  </w:num>
  <w:num w:numId="2" w16cid:durableId="505175580">
    <w:abstractNumId w:val="2"/>
  </w:num>
  <w:num w:numId="3" w16cid:durableId="146752751">
    <w:abstractNumId w:val="4"/>
  </w:num>
  <w:num w:numId="4" w16cid:durableId="1902059537">
    <w:abstractNumId w:val="1"/>
  </w:num>
  <w:num w:numId="5" w16cid:durableId="1608345930">
    <w:abstractNumId w:val="0"/>
  </w:num>
  <w:num w:numId="6" w16cid:durableId="1801920478">
    <w:abstractNumId w:val="5"/>
  </w:num>
  <w:num w:numId="7" w16cid:durableId="307631657">
    <w:abstractNumId w:val="8"/>
  </w:num>
  <w:num w:numId="8" w16cid:durableId="15548418">
    <w:abstractNumId w:val="3"/>
  </w:num>
  <w:num w:numId="9" w16cid:durableId="919216189">
    <w:abstractNumId w:val="7"/>
  </w:num>
  <w:num w:numId="10" w16cid:durableId="20715400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D51"/>
    <w:rsid w:val="000020E2"/>
    <w:rsid w:val="00005490"/>
    <w:rsid w:val="000075A5"/>
    <w:rsid w:val="0001085F"/>
    <w:rsid w:val="00010D65"/>
    <w:rsid w:val="0001143D"/>
    <w:rsid w:val="00015B3A"/>
    <w:rsid w:val="000223A2"/>
    <w:rsid w:val="00026778"/>
    <w:rsid w:val="0002706B"/>
    <w:rsid w:val="000276AE"/>
    <w:rsid w:val="00033B5F"/>
    <w:rsid w:val="0004058E"/>
    <w:rsid w:val="00040E6D"/>
    <w:rsid w:val="00041034"/>
    <w:rsid w:val="00047A91"/>
    <w:rsid w:val="00047D49"/>
    <w:rsid w:val="00054F37"/>
    <w:rsid w:val="00055BBB"/>
    <w:rsid w:val="00061E55"/>
    <w:rsid w:val="000667F3"/>
    <w:rsid w:val="000739BA"/>
    <w:rsid w:val="00074DC9"/>
    <w:rsid w:val="00080FA9"/>
    <w:rsid w:val="000827EF"/>
    <w:rsid w:val="00086DCE"/>
    <w:rsid w:val="00094C18"/>
    <w:rsid w:val="000A48F1"/>
    <w:rsid w:val="000A5DC9"/>
    <w:rsid w:val="000B16FA"/>
    <w:rsid w:val="000B41B7"/>
    <w:rsid w:val="000B4736"/>
    <w:rsid w:val="000B744E"/>
    <w:rsid w:val="000C1F8A"/>
    <w:rsid w:val="000C3812"/>
    <w:rsid w:val="000C55BF"/>
    <w:rsid w:val="000D027D"/>
    <w:rsid w:val="000D1973"/>
    <w:rsid w:val="000E0360"/>
    <w:rsid w:val="000E2084"/>
    <w:rsid w:val="000E778E"/>
    <w:rsid w:val="000F3EB7"/>
    <w:rsid w:val="000F4A24"/>
    <w:rsid w:val="000F6858"/>
    <w:rsid w:val="00100192"/>
    <w:rsid w:val="00101126"/>
    <w:rsid w:val="00101D29"/>
    <w:rsid w:val="001069E7"/>
    <w:rsid w:val="00110CF0"/>
    <w:rsid w:val="001116CC"/>
    <w:rsid w:val="00116F75"/>
    <w:rsid w:val="00117EEF"/>
    <w:rsid w:val="0012069C"/>
    <w:rsid w:val="0012154E"/>
    <w:rsid w:val="0012695C"/>
    <w:rsid w:val="00126A52"/>
    <w:rsid w:val="0013368D"/>
    <w:rsid w:val="001405B4"/>
    <w:rsid w:val="00150CBC"/>
    <w:rsid w:val="001719F5"/>
    <w:rsid w:val="001902C5"/>
    <w:rsid w:val="00192FB3"/>
    <w:rsid w:val="00193275"/>
    <w:rsid w:val="0019480C"/>
    <w:rsid w:val="001962A1"/>
    <w:rsid w:val="00196D00"/>
    <w:rsid w:val="001A0578"/>
    <w:rsid w:val="001A0728"/>
    <w:rsid w:val="001A5984"/>
    <w:rsid w:val="001A63DA"/>
    <w:rsid w:val="001C34C6"/>
    <w:rsid w:val="001C3DA4"/>
    <w:rsid w:val="001C4CA7"/>
    <w:rsid w:val="001D1892"/>
    <w:rsid w:val="001E3AB9"/>
    <w:rsid w:val="001F696B"/>
    <w:rsid w:val="00206CD2"/>
    <w:rsid w:val="00211039"/>
    <w:rsid w:val="00215A51"/>
    <w:rsid w:val="0022230B"/>
    <w:rsid w:val="00225D15"/>
    <w:rsid w:val="00227B33"/>
    <w:rsid w:val="00230F29"/>
    <w:rsid w:val="002315AA"/>
    <w:rsid w:val="00243D51"/>
    <w:rsid w:val="002462F2"/>
    <w:rsid w:val="00250445"/>
    <w:rsid w:val="0025343D"/>
    <w:rsid w:val="002650AB"/>
    <w:rsid w:val="002657C1"/>
    <w:rsid w:val="0027162D"/>
    <w:rsid w:val="00271D8F"/>
    <w:rsid w:val="0027232D"/>
    <w:rsid w:val="002730CA"/>
    <w:rsid w:val="00273F8A"/>
    <w:rsid w:val="0027684A"/>
    <w:rsid w:val="00281070"/>
    <w:rsid w:val="002821A7"/>
    <w:rsid w:val="00282E97"/>
    <w:rsid w:val="00294DA5"/>
    <w:rsid w:val="00294FA1"/>
    <w:rsid w:val="002A2EA0"/>
    <w:rsid w:val="002A363B"/>
    <w:rsid w:val="002A3C40"/>
    <w:rsid w:val="002A3DC2"/>
    <w:rsid w:val="002B209F"/>
    <w:rsid w:val="002C1762"/>
    <w:rsid w:val="002C17AB"/>
    <w:rsid w:val="002C1C69"/>
    <w:rsid w:val="002C23FA"/>
    <w:rsid w:val="002C6177"/>
    <w:rsid w:val="002D1882"/>
    <w:rsid w:val="002D19EA"/>
    <w:rsid w:val="002D2FA7"/>
    <w:rsid w:val="002D585E"/>
    <w:rsid w:val="002D66CE"/>
    <w:rsid w:val="002E0D28"/>
    <w:rsid w:val="002E13C4"/>
    <w:rsid w:val="002E1F9E"/>
    <w:rsid w:val="002E4AF4"/>
    <w:rsid w:val="002E58E6"/>
    <w:rsid w:val="002F01EF"/>
    <w:rsid w:val="002F0493"/>
    <w:rsid w:val="002F207C"/>
    <w:rsid w:val="00301855"/>
    <w:rsid w:val="003047AB"/>
    <w:rsid w:val="00305D95"/>
    <w:rsid w:val="0030603A"/>
    <w:rsid w:val="0031211A"/>
    <w:rsid w:val="00312488"/>
    <w:rsid w:val="00314883"/>
    <w:rsid w:val="00322A89"/>
    <w:rsid w:val="003248D6"/>
    <w:rsid w:val="003345B2"/>
    <w:rsid w:val="0033536E"/>
    <w:rsid w:val="00350D63"/>
    <w:rsid w:val="0035194F"/>
    <w:rsid w:val="003521F3"/>
    <w:rsid w:val="003525EE"/>
    <w:rsid w:val="0035752A"/>
    <w:rsid w:val="00357E4F"/>
    <w:rsid w:val="003614FB"/>
    <w:rsid w:val="00372767"/>
    <w:rsid w:val="00383929"/>
    <w:rsid w:val="00391E92"/>
    <w:rsid w:val="0039432A"/>
    <w:rsid w:val="0039488B"/>
    <w:rsid w:val="003956D4"/>
    <w:rsid w:val="00396244"/>
    <w:rsid w:val="003963D6"/>
    <w:rsid w:val="003A3E65"/>
    <w:rsid w:val="003A44BC"/>
    <w:rsid w:val="003A564F"/>
    <w:rsid w:val="003A630B"/>
    <w:rsid w:val="003A73C7"/>
    <w:rsid w:val="003B26C8"/>
    <w:rsid w:val="003B2789"/>
    <w:rsid w:val="003C1D21"/>
    <w:rsid w:val="003C3FF2"/>
    <w:rsid w:val="003D245E"/>
    <w:rsid w:val="003D4F64"/>
    <w:rsid w:val="003D61C4"/>
    <w:rsid w:val="003D7497"/>
    <w:rsid w:val="003E63DA"/>
    <w:rsid w:val="003F1EB5"/>
    <w:rsid w:val="003F763E"/>
    <w:rsid w:val="00406D4A"/>
    <w:rsid w:val="00411CD2"/>
    <w:rsid w:val="004126B6"/>
    <w:rsid w:val="00412E4F"/>
    <w:rsid w:val="00413AC3"/>
    <w:rsid w:val="00414FB4"/>
    <w:rsid w:val="0041577E"/>
    <w:rsid w:val="00415A52"/>
    <w:rsid w:val="00417280"/>
    <w:rsid w:val="00420146"/>
    <w:rsid w:val="00420FCE"/>
    <w:rsid w:val="00432BD9"/>
    <w:rsid w:val="00440BA5"/>
    <w:rsid w:val="00444E3F"/>
    <w:rsid w:val="0044756E"/>
    <w:rsid w:val="0045071B"/>
    <w:rsid w:val="0045155F"/>
    <w:rsid w:val="00453802"/>
    <w:rsid w:val="004545F3"/>
    <w:rsid w:val="00454BA8"/>
    <w:rsid w:val="0045551E"/>
    <w:rsid w:val="00456876"/>
    <w:rsid w:val="00460D7C"/>
    <w:rsid w:val="00462D23"/>
    <w:rsid w:val="0047046F"/>
    <w:rsid w:val="00487047"/>
    <w:rsid w:val="00493562"/>
    <w:rsid w:val="004A0D53"/>
    <w:rsid w:val="004A3937"/>
    <w:rsid w:val="004A3A74"/>
    <w:rsid w:val="004B32D2"/>
    <w:rsid w:val="004B5CB5"/>
    <w:rsid w:val="004C5BA9"/>
    <w:rsid w:val="004C6341"/>
    <w:rsid w:val="004D1152"/>
    <w:rsid w:val="004D350E"/>
    <w:rsid w:val="004D3DB7"/>
    <w:rsid w:val="004E0CE1"/>
    <w:rsid w:val="004F0AC0"/>
    <w:rsid w:val="004F28B5"/>
    <w:rsid w:val="004F293D"/>
    <w:rsid w:val="004F720D"/>
    <w:rsid w:val="005132C4"/>
    <w:rsid w:val="00522001"/>
    <w:rsid w:val="00522BD5"/>
    <w:rsid w:val="00530145"/>
    <w:rsid w:val="00544E93"/>
    <w:rsid w:val="005464C3"/>
    <w:rsid w:val="005636FC"/>
    <w:rsid w:val="005640EF"/>
    <w:rsid w:val="00570E25"/>
    <w:rsid w:val="005732D9"/>
    <w:rsid w:val="00575C80"/>
    <w:rsid w:val="005819BE"/>
    <w:rsid w:val="00584A0F"/>
    <w:rsid w:val="00587B82"/>
    <w:rsid w:val="00590124"/>
    <w:rsid w:val="00591F29"/>
    <w:rsid w:val="005A33C1"/>
    <w:rsid w:val="005A537A"/>
    <w:rsid w:val="005B2032"/>
    <w:rsid w:val="005B3701"/>
    <w:rsid w:val="005B59B8"/>
    <w:rsid w:val="005C23CE"/>
    <w:rsid w:val="005D3031"/>
    <w:rsid w:val="005D54AA"/>
    <w:rsid w:val="005E31CC"/>
    <w:rsid w:val="005E74CF"/>
    <w:rsid w:val="005F5517"/>
    <w:rsid w:val="005F5E5F"/>
    <w:rsid w:val="00601D4D"/>
    <w:rsid w:val="00604252"/>
    <w:rsid w:val="00610848"/>
    <w:rsid w:val="006210E6"/>
    <w:rsid w:val="00622370"/>
    <w:rsid w:val="00624355"/>
    <w:rsid w:val="00625A21"/>
    <w:rsid w:val="006326B8"/>
    <w:rsid w:val="00637CF5"/>
    <w:rsid w:val="00637D30"/>
    <w:rsid w:val="0064697E"/>
    <w:rsid w:val="00647D1F"/>
    <w:rsid w:val="006535BC"/>
    <w:rsid w:val="0065617C"/>
    <w:rsid w:val="00657877"/>
    <w:rsid w:val="00664551"/>
    <w:rsid w:val="006711FA"/>
    <w:rsid w:val="00671E95"/>
    <w:rsid w:val="00673972"/>
    <w:rsid w:val="00680883"/>
    <w:rsid w:val="00687F40"/>
    <w:rsid w:val="00693ED6"/>
    <w:rsid w:val="0069611C"/>
    <w:rsid w:val="006A6672"/>
    <w:rsid w:val="006B60AC"/>
    <w:rsid w:val="006C3976"/>
    <w:rsid w:val="006D0745"/>
    <w:rsid w:val="006D1475"/>
    <w:rsid w:val="006E7641"/>
    <w:rsid w:val="006E78AD"/>
    <w:rsid w:val="006F31BB"/>
    <w:rsid w:val="006F40C2"/>
    <w:rsid w:val="007041C5"/>
    <w:rsid w:val="00704D48"/>
    <w:rsid w:val="007054DD"/>
    <w:rsid w:val="007071FD"/>
    <w:rsid w:val="007111AD"/>
    <w:rsid w:val="007152F9"/>
    <w:rsid w:val="00715426"/>
    <w:rsid w:val="00731038"/>
    <w:rsid w:val="00735E25"/>
    <w:rsid w:val="00740331"/>
    <w:rsid w:val="007426A8"/>
    <w:rsid w:val="0074359C"/>
    <w:rsid w:val="0075340B"/>
    <w:rsid w:val="007560C5"/>
    <w:rsid w:val="00761C69"/>
    <w:rsid w:val="007650A4"/>
    <w:rsid w:val="00765628"/>
    <w:rsid w:val="00765EA3"/>
    <w:rsid w:val="0076687B"/>
    <w:rsid w:val="00770B0C"/>
    <w:rsid w:val="00771118"/>
    <w:rsid w:val="00771AF7"/>
    <w:rsid w:val="007842C6"/>
    <w:rsid w:val="00784CD4"/>
    <w:rsid w:val="00797EE8"/>
    <w:rsid w:val="007B2B6B"/>
    <w:rsid w:val="007B4625"/>
    <w:rsid w:val="007B694A"/>
    <w:rsid w:val="007B7551"/>
    <w:rsid w:val="007C14AA"/>
    <w:rsid w:val="007C3372"/>
    <w:rsid w:val="007C4EE1"/>
    <w:rsid w:val="007C7DE6"/>
    <w:rsid w:val="007D33FA"/>
    <w:rsid w:val="007D3AE5"/>
    <w:rsid w:val="007D65FA"/>
    <w:rsid w:val="007E0402"/>
    <w:rsid w:val="007E22F7"/>
    <w:rsid w:val="007F18B6"/>
    <w:rsid w:val="007F4C9D"/>
    <w:rsid w:val="00801EA3"/>
    <w:rsid w:val="0080788B"/>
    <w:rsid w:val="00807B3D"/>
    <w:rsid w:val="0081077C"/>
    <w:rsid w:val="0081190D"/>
    <w:rsid w:val="00822ADA"/>
    <w:rsid w:val="00825C29"/>
    <w:rsid w:val="00831FEB"/>
    <w:rsid w:val="00833806"/>
    <w:rsid w:val="00844014"/>
    <w:rsid w:val="008448AF"/>
    <w:rsid w:val="00845E7D"/>
    <w:rsid w:val="008466D1"/>
    <w:rsid w:val="008522A6"/>
    <w:rsid w:val="00861C0F"/>
    <w:rsid w:val="00863A42"/>
    <w:rsid w:val="00873A4C"/>
    <w:rsid w:val="00882132"/>
    <w:rsid w:val="00890482"/>
    <w:rsid w:val="00891242"/>
    <w:rsid w:val="00892A42"/>
    <w:rsid w:val="008974BC"/>
    <w:rsid w:val="008A3ECC"/>
    <w:rsid w:val="008A79B7"/>
    <w:rsid w:val="008B2DA1"/>
    <w:rsid w:val="008D3E91"/>
    <w:rsid w:val="008E15C2"/>
    <w:rsid w:val="008E3535"/>
    <w:rsid w:val="008F18B0"/>
    <w:rsid w:val="008F1CCE"/>
    <w:rsid w:val="008F1CDA"/>
    <w:rsid w:val="008F32AE"/>
    <w:rsid w:val="008F5E0A"/>
    <w:rsid w:val="00900860"/>
    <w:rsid w:val="00900A80"/>
    <w:rsid w:val="00902A4F"/>
    <w:rsid w:val="0090630E"/>
    <w:rsid w:val="00912243"/>
    <w:rsid w:val="00916C0F"/>
    <w:rsid w:val="00917019"/>
    <w:rsid w:val="00917544"/>
    <w:rsid w:val="00926448"/>
    <w:rsid w:val="00931825"/>
    <w:rsid w:val="00941464"/>
    <w:rsid w:val="009434CB"/>
    <w:rsid w:val="00945C53"/>
    <w:rsid w:val="009523BB"/>
    <w:rsid w:val="00953F4C"/>
    <w:rsid w:val="00954F3B"/>
    <w:rsid w:val="0095596D"/>
    <w:rsid w:val="00955B08"/>
    <w:rsid w:val="00957BE1"/>
    <w:rsid w:val="009617E4"/>
    <w:rsid w:val="00975D44"/>
    <w:rsid w:val="00976E0D"/>
    <w:rsid w:val="00982756"/>
    <w:rsid w:val="00982CDC"/>
    <w:rsid w:val="009840A3"/>
    <w:rsid w:val="00986F6D"/>
    <w:rsid w:val="00991864"/>
    <w:rsid w:val="009A037C"/>
    <w:rsid w:val="009B18B4"/>
    <w:rsid w:val="009B18FA"/>
    <w:rsid w:val="009C1B38"/>
    <w:rsid w:val="009C4339"/>
    <w:rsid w:val="009D7E9B"/>
    <w:rsid w:val="009E3E73"/>
    <w:rsid w:val="009E586A"/>
    <w:rsid w:val="009F338A"/>
    <w:rsid w:val="009F3E2D"/>
    <w:rsid w:val="009F7A9B"/>
    <w:rsid w:val="00A07266"/>
    <w:rsid w:val="00A179CE"/>
    <w:rsid w:val="00A20371"/>
    <w:rsid w:val="00A20B32"/>
    <w:rsid w:val="00A226E9"/>
    <w:rsid w:val="00A236A2"/>
    <w:rsid w:val="00A3232D"/>
    <w:rsid w:val="00A367BE"/>
    <w:rsid w:val="00A411EF"/>
    <w:rsid w:val="00A44107"/>
    <w:rsid w:val="00A44EB1"/>
    <w:rsid w:val="00A464FC"/>
    <w:rsid w:val="00A50676"/>
    <w:rsid w:val="00A5443D"/>
    <w:rsid w:val="00A5775C"/>
    <w:rsid w:val="00A6149D"/>
    <w:rsid w:val="00A615A1"/>
    <w:rsid w:val="00A64CC2"/>
    <w:rsid w:val="00A66D26"/>
    <w:rsid w:val="00A84458"/>
    <w:rsid w:val="00A85A0A"/>
    <w:rsid w:val="00A87A78"/>
    <w:rsid w:val="00A87B41"/>
    <w:rsid w:val="00A87C6A"/>
    <w:rsid w:val="00A90666"/>
    <w:rsid w:val="00A93AB8"/>
    <w:rsid w:val="00AA68EF"/>
    <w:rsid w:val="00AB3BCB"/>
    <w:rsid w:val="00AC3E9A"/>
    <w:rsid w:val="00AD16D7"/>
    <w:rsid w:val="00AD41CF"/>
    <w:rsid w:val="00AD4D28"/>
    <w:rsid w:val="00AE1085"/>
    <w:rsid w:val="00AE6842"/>
    <w:rsid w:val="00AF5933"/>
    <w:rsid w:val="00AF7E42"/>
    <w:rsid w:val="00B01668"/>
    <w:rsid w:val="00B023FC"/>
    <w:rsid w:val="00B0296D"/>
    <w:rsid w:val="00B07306"/>
    <w:rsid w:val="00B14573"/>
    <w:rsid w:val="00B152EE"/>
    <w:rsid w:val="00B20A42"/>
    <w:rsid w:val="00B32082"/>
    <w:rsid w:val="00B358BA"/>
    <w:rsid w:val="00B42231"/>
    <w:rsid w:val="00B55DFF"/>
    <w:rsid w:val="00B6262F"/>
    <w:rsid w:val="00B657F1"/>
    <w:rsid w:val="00B674C7"/>
    <w:rsid w:val="00B714C1"/>
    <w:rsid w:val="00B71591"/>
    <w:rsid w:val="00B71CA7"/>
    <w:rsid w:val="00B72A16"/>
    <w:rsid w:val="00B73EBA"/>
    <w:rsid w:val="00B86C83"/>
    <w:rsid w:val="00B87D79"/>
    <w:rsid w:val="00B96945"/>
    <w:rsid w:val="00BA5394"/>
    <w:rsid w:val="00BB7DFF"/>
    <w:rsid w:val="00BD26AF"/>
    <w:rsid w:val="00BD4A17"/>
    <w:rsid w:val="00BD7479"/>
    <w:rsid w:val="00BE429C"/>
    <w:rsid w:val="00BE61EA"/>
    <w:rsid w:val="00BF3CAA"/>
    <w:rsid w:val="00C03267"/>
    <w:rsid w:val="00C102C0"/>
    <w:rsid w:val="00C1095E"/>
    <w:rsid w:val="00C12A47"/>
    <w:rsid w:val="00C162BF"/>
    <w:rsid w:val="00C31ACE"/>
    <w:rsid w:val="00C37092"/>
    <w:rsid w:val="00C40A50"/>
    <w:rsid w:val="00C41D17"/>
    <w:rsid w:val="00C4355C"/>
    <w:rsid w:val="00C51DAC"/>
    <w:rsid w:val="00C54174"/>
    <w:rsid w:val="00C650C3"/>
    <w:rsid w:val="00C67D49"/>
    <w:rsid w:val="00C75857"/>
    <w:rsid w:val="00C76A4B"/>
    <w:rsid w:val="00C8340A"/>
    <w:rsid w:val="00C8377B"/>
    <w:rsid w:val="00C87AB2"/>
    <w:rsid w:val="00C91DF7"/>
    <w:rsid w:val="00C97FBE"/>
    <w:rsid w:val="00CA0DFD"/>
    <w:rsid w:val="00CA716F"/>
    <w:rsid w:val="00CB2311"/>
    <w:rsid w:val="00CB2BE5"/>
    <w:rsid w:val="00CC1047"/>
    <w:rsid w:val="00CD0B5A"/>
    <w:rsid w:val="00CD2864"/>
    <w:rsid w:val="00CD420E"/>
    <w:rsid w:val="00CD7F2A"/>
    <w:rsid w:val="00CE0824"/>
    <w:rsid w:val="00CE22AD"/>
    <w:rsid w:val="00CE5024"/>
    <w:rsid w:val="00CE5056"/>
    <w:rsid w:val="00CF1C7D"/>
    <w:rsid w:val="00D0204C"/>
    <w:rsid w:val="00D033D6"/>
    <w:rsid w:val="00D04315"/>
    <w:rsid w:val="00D06B1B"/>
    <w:rsid w:val="00D07EE7"/>
    <w:rsid w:val="00D157C4"/>
    <w:rsid w:val="00D16D91"/>
    <w:rsid w:val="00D17538"/>
    <w:rsid w:val="00D2071F"/>
    <w:rsid w:val="00D36E11"/>
    <w:rsid w:val="00D54900"/>
    <w:rsid w:val="00D562F6"/>
    <w:rsid w:val="00D61778"/>
    <w:rsid w:val="00D61AB6"/>
    <w:rsid w:val="00D65D89"/>
    <w:rsid w:val="00D7088C"/>
    <w:rsid w:val="00D70E1D"/>
    <w:rsid w:val="00D734AE"/>
    <w:rsid w:val="00D73ED1"/>
    <w:rsid w:val="00D746E6"/>
    <w:rsid w:val="00D74851"/>
    <w:rsid w:val="00D80467"/>
    <w:rsid w:val="00D862D7"/>
    <w:rsid w:val="00D94B81"/>
    <w:rsid w:val="00D95352"/>
    <w:rsid w:val="00D955A3"/>
    <w:rsid w:val="00D976D6"/>
    <w:rsid w:val="00DA0F9B"/>
    <w:rsid w:val="00DA6366"/>
    <w:rsid w:val="00DC37FA"/>
    <w:rsid w:val="00DC52D2"/>
    <w:rsid w:val="00DC7B4B"/>
    <w:rsid w:val="00DD11EA"/>
    <w:rsid w:val="00DD1CAF"/>
    <w:rsid w:val="00DD2045"/>
    <w:rsid w:val="00DD4EE4"/>
    <w:rsid w:val="00DF00A3"/>
    <w:rsid w:val="00DF0C50"/>
    <w:rsid w:val="00DF4464"/>
    <w:rsid w:val="00DF6568"/>
    <w:rsid w:val="00E030C0"/>
    <w:rsid w:val="00E03B54"/>
    <w:rsid w:val="00E04B33"/>
    <w:rsid w:val="00E117C9"/>
    <w:rsid w:val="00E12727"/>
    <w:rsid w:val="00E152BB"/>
    <w:rsid w:val="00E16E3F"/>
    <w:rsid w:val="00E21011"/>
    <w:rsid w:val="00E241FF"/>
    <w:rsid w:val="00E277B7"/>
    <w:rsid w:val="00E4461A"/>
    <w:rsid w:val="00E47C98"/>
    <w:rsid w:val="00E54015"/>
    <w:rsid w:val="00E54AE8"/>
    <w:rsid w:val="00E5556A"/>
    <w:rsid w:val="00E56263"/>
    <w:rsid w:val="00E6051C"/>
    <w:rsid w:val="00E61B63"/>
    <w:rsid w:val="00E6300C"/>
    <w:rsid w:val="00E7341B"/>
    <w:rsid w:val="00E86509"/>
    <w:rsid w:val="00E87D51"/>
    <w:rsid w:val="00E964B4"/>
    <w:rsid w:val="00E97DB8"/>
    <w:rsid w:val="00EA6871"/>
    <w:rsid w:val="00EB7CFD"/>
    <w:rsid w:val="00EC3C3F"/>
    <w:rsid w:val="00EC580F"/>
    <w:rsid w:val="00ED0515"/>
    <w:rsid w:val="00ED73A1"/>
    <w:rsid w:val="00EE0A65"/>
    <w:rsid w:val="00EE5E6A"/>
    <w:rsid w:val="00EE6B0E"/>
    <w:rsid w:val="00EF05F0"/>
    <w:rsid w:val="00EF11F6"/>
    <w:rsid w:val="00EF35E3"/>
    <w:rsid w:val="00EF7BA3"/>
    <w:rsid w:val="00F00565"/>
    <w:rsid w:val="00F0279E"/>
    <w:rsid w:val="00F10537"/>
    <w:rsid w:val="00F13C73"/>
    <w:rsid w:val="00F16773"/>
    <w:rsid w:val="00F177E7"/>
    <w:rsid w:val="00F20A6E"/>
    <w:rsid w:val="00F22C5F"/>
    <w:rsid w:val="00F279F2"/>
    <w:rsid w:val="00F3011C"/>
    <w:rsid w:val="00F31C16"/>
    <w:rsid w:val="00F33401"/>
    <w:rsid w:val="00F41535"/>
    <w:rsid w:val="00F44D24"/>
    <w:rsid w:val="00F45389"/>
    <w:rsid w:val="00F46375"/>
    <w:rsid w:val="00F46ACC"/>
    <w:rsid w:val="00F528D5"/>
    <w:rsid w:val="00F54877"/>
    <w:rsid w:val="00F60F8C"/>
    <w:rsid w:val="00F631CA"/>
    <w:rsid w:val="00F64564"/>
    <w:rsid w:val="00F6620F"/>
    <w:rsid w:val="00F6717A"/>
    <w:rsid w:val="00F67377"/>
    <w:rsid w:val="00F7291C"/>
    <w:rsid w:val="00F81F54"/>
    <w:rsid w:val="00F85EAA"/>
    <w:rsid w:val="00F86A82"/>
    <w:rsid w:val="00F879FE"/>
    <w:rsid w:val="00F87E5B"/>
    <w:rsid w:val="00F90AEB"/>
    <w:rsid w:val="00F97670"/>
    <w:rsid w:val="00FA135B"/>
    <w:rsid w:val="00FA366B"/>
    <w:rsid w:val="00FB0AD2"/>
    <w:rsid w:val="00FB2E49"/>
    <w:rsid w:val="00FB42FC"/>
    <w:rsid w:val="00FC27CA"/>
    <w:rsid w:val="00FD1020"/>
    <w:rsid w:val="00FD51DD"/>
    <w:rsid w:val="00FD5466"/>
    <w:rsid w:val="00FE432E"/>
    <w:rsid w:val="00FE766D"/>
    <w:rsid w:val="00FE7D71"/>
    <w:rsid w:val="00FF0C3B"/>
    <w:rsid w:val="00FF1A26"/>
    <w:rsid w:val="00FF2233"/>
    <w:rsid w:val="00FF24ED"/>
    <w:rsid w:val="00FF43B0"/>
    <w:rsid w:val="00FF5315"/>
    <w:rsid w:val="00FF780F"/>
    <w:rsid w:val="01C182C0"/>
    <w:rsid w:val="02B3F955"/>
    <w:rsid w:val="034A3DC3"/>
    <w:rsid w:val="0385B4EC"/>
    <w:rsid w:val="04275D65"/>
    <w:rsid w:val="0851B580"/>
    <w:rsid w:val="08BD9F3F"/>
    <w:rsid w:val="09196814"/>
    <w:rsid w:val="099396BA"/>
    <w:rsid w:val="0A39D17D"/>
    <w:rsid w:val="0A690EBF"/>
    <w:rsid w:val="0B718C54"/>
    <w:rsid w:val="0B99780B"/>
    <w:rsid w:val="0BAE60B5"/>
    <w:rsid w:val="0C571A2B"/>
    <w:rsid w:val="0C59C3C2"/>
    <w:rsid w:val="0CAA9E23"/>
    <w:rsid w:val="0D6799BE"/>
    <w:rsid w:val="0DA0462D"/>
    <w:rsid w:val="0FFA7C86"/>
    <w:rsid w:val="1149191B"/>
    <w:rsid w:val="13BA84F7"/>
    <w:rsid w:val="13CFCB43"/>
    <w:rsid w:val="1496302E"/>
    <w:rsid w:val="16C85A00"/>
    <w:rsid w:val="178260E8"/>
    <w:rsid w:val="183FEC78"/>
    <w:rsid w:val="19C5154D"/>
    <w:rsid w:val="1A17F065"/>
    <w:rsid w:val="1BEA886C"/>
    <w:rsid w:val="1BEBC785"/>
    <w:rsid w:val="1C0B4CC7"/>
    <w:rsid w:val="1CFF694F"/>
    <w:rsid w:val="1DBE10B1"/>
    <w:rsid w:val="1F00AF32"/>
    <w:rsid w:val="1F7D377F"/>
    <w:rsid w:val="1FE11FEF"/>
    <w:rsid w:val="205907C3"/>
    <w:rsid w:val="20DD1271"/>
    <w:rsid w:val="211D1B8D"/>
    <w:rsid w:val="216BA8A6"/>
    <w:rsid w:val="24F47E89"/>
    <w:rsid w:val="24FDC897"/>
    <w:rsid w:val="2597A00F"/>
    <w:rsid w:val="264B19EE"/>
    <w:rsid w:val="26E4BC4B"/>
    <w:rsid w:val="2744AA18"/>
    <w:rsid w:val="2752CB84"/>
    <w:rsid w:val="2753E21B"/>
    <w:rsid w:val="27C54E95"/>
    <w:rsid w:val="27EDC921"/>
    <w:rsid w:val="28D9D4D9"/>
    <w:rsid w:val="294A0C38"/>
    <w:rsid w:val="298041F9"/>
    <w:rsid w:val="2B46BBE2"/>
    <w:rsid w:val="2E20894B"/>
    <w:rsid w:val="2F755A91"/>
    <w:rsid w:val="2FEE93C5"/>
    <w:rsid w:val="30469406"/>
    <w:rsid w:val="305A7AE6"/>
    <w:rsid w:val="31B38A43"/>
    <w:rsid w:val="32393485"/>
    <w:rsid w:val="33A87CEC"/>
    <w:rsid w:val="33CDEE87"/>
    <w:rsid w:val="33D920E1"/>
    <w:rsid w:val="3468AFF0"/>
    <w:rsid w:val="35E2C375"/>
    <w:rsid w:val="361A6014"/>
    <w:rsid w:val="36584B53"/>
    <w:rsid w:val="3739DA2E"/>
    <w:rsid w:val="37CA11AF"/>
    <w:rsid w:val="3CB7A08D"/>
    <w:rsid w:val="3D107111"/>
    <w:rsid w:val="3D32472F"/>
    <w:rsid w:val="3D4F29E8"/>
    <w:rsid w:val="3E6C1B19"/>
    <w:rsid w:val="3E94B6E0"/>
    <w:rsid w:val="3EDB6449"/>
    <w:rsid w:val="415EDF35"/>
    <w:rsid w:val="42ED2098"/>
    <w:rsid w:val="44A052C3"/>
    <w:rsid w:val="45C30513"/>
    <w:rsid w:val="45D60A1D"/>
    <w:rsid w:val="468661E0"/>
    <w:rsid w:val="47584CEB"/>
    <w:rsid w:val="48D7F75F"/>
    <w:rsid w:val="4BCC907B"/>
    <w:rsid w:val="4BE43CE1"/>
    <w:rsid w:val="4C2A5314"/>
    <w:rsid w:val="4D7276AF"/>
    <w:rsid w:val="4E3DD42A"/>
    <w:rsid w:val="4E53CADF"/>
    <w:rsid w:val="51018CF1"/>
    <w:rsid w:val="513CE1BF"/>
    <w:rsid w:val="52D0CDD9"/>
    <w:rsid w:val="537225A7"/>
    <w:rsid w:val="5610FB5B"/>
    <w:rsid w:val="564554DB"/>
    <w:rsid w:val="56981A41"/>
    <w:rsid w:val="571A1E14"/>
    <w:rsid w:val="57A07803"/>
    <w:rsid w:val="5986DF2E"/>
    <w:rsid w:val="5A2D093B"/>
    <w:rsid w:val="5B7272B5"/>
    <w:rsid w:val="5C8EE8B7"/>
    <w:rsid w:val="6101B399"/>
    <w:rsid w:val="6182EB9C"/>
    <w:rsid w:val="61C7C261"/>
    <w:rsid w:val="62B7C454"/>
    <w:rsid w:val="64F48CB3"/>
    <w:rsid w:val="64FB7910"/>
    <w:rsid w:val="67303D15"/>
    <w:rsid w:val="686B820E"/>
    <w:rsid w:val="6952B4F6"/>
    <w:rsid w:val="69E60975"/>
    <w:rsid w:val="6BBA8CB6"/>
    <w:rsid w:val="6CADA7EF"/>
    <w:rsid w:val="6F5CD257"/>
    <w:rsid w:val="6F6A27B4"/>
    <w:rsid w:val="7054D87F"/>
    <w:rsid w:val="708C9244"/>
    <w:rsid w:val="70B7E857"/>
    <w:rsid w:val="70E669D2"/>
    <w:rsid w:val="72B3AF5A"/>
    <w:rsid w:val="72B8AAB1"/>
    <w:rsid w:val="72D4C7B7"/>
    <w:rsid w:val="72FD4275"/>
    <w:rsid w:val="7310721D"/>
    <w:rsid w:val="731D34D3"/>
    <w:rsid w:val="7334BA09"/>
    <w:rsid w:val="748B3D15"/>
    <w:rsid w:val="74E390CB"/>
    <w:rsid w:val="7560ACA7"/>
    <w:rsid w:val="7606F404"/>
    <w:rsid w:val="767F01BD"/>
    <w:rsid w:val="7686EE08"/>
    <w:rsid w:val="76EE0397"/>
    <w:rsid w:val="78613C95"/>
    <w:rsid w:val="7ACBED78"/>
    <w:rsid w:val="7B7B8DA4"/>
    <w:rsid w:val="7C9212CE"/>
    <w:rsid w:val="7DCFCB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E46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D51"/>
    <w:rPr>
      <w:kern w:val="0"/>
      <w14:ligatures w14:val="none"/>
    </w:rPr>
  </w:style>
  <w:style w:type="paragraph" w:styleId="Heading1">
    <w:name w:val="heading 1"/>
    <w:basedOn w:val="Normal"/>
    <w:next w:val="Normal"/>
    <w:link w:val="Heading1Char"/>
    <w:uiPriority w:val="9"/>
    <w:qFormat/>
    <w:rsid w:val="00243D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3D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3D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3D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3D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3D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D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D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D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D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3D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3D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3D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3D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3D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D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D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D51"/>
    <w:rPr>
      <w:rFonts w:eastAsiaTheme="majorEastAsia" w:cstheme="majorBidi"/>
      <w:color w:val="272727" w:themeColor="text1" w:themeTint="D8"/>
    </w:rPr>
  </w:style>
  <w:style w:type="paragraph" w:styleId="Title">
    <w:name w:val="Title"/>
    <w:basedOn w:val="Normal"/>
    <w:next w:val="Normal"/>
    <w:link w:val="TitleChar"/>
    <w:uiPriority w:val="10"/>
    <w:qFormat/>
    <w:rsid w:val="00243D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D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D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D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D51"/>
    <w:pPr>
      <w:spacing w:before="160"/>
      <w:jc w:val="center"/>
    </w:pPr>
    <w:rPr>
      <w:i/>
      <w:iCs/>
      <w:color w:val="404040" w:themeColor="text1" w:themeTint="BF"/>
    </w:rPr>
  </w:style>
  <w:style w:type="character" w:customStyle="1" w:styleId="QuoteChar">
    <w:name w:val="Quote Char"/>
    <w:basedOn w:val="DefaultParagraphFont"/>
    <w:link w:val="Quote"/>
    <w:uiPriority w:val="29"/>
    <w:rsid w:val="00243D51"/>
    <w:rPr>
      <w:i/>
      <w:iCs/>
      <w:color w:val="404040" w:themeColor="text1" w:themeTint="BF"/>
    </w:rPr>
  </w:style>
  <w:style w:type="paragraph" w:styleId="ListParagraph">
    <w:name w:val="List Paragraph"/>
    <w:aliases w:val="Bullet EY,Buletai,List Paragraph21,List Paragraph2,List Paragraph111,Paragraph,List Paragraph1,lp1,Bullet 1,Use Case List Paragraph,Numbering,ERP-List Paragraph,List Paragraph11,List Paragraph Red,Sąrašo pastraipa1,List not in Table"/>
    <w:basedOn w:val="Normal"/>
    <w:link w:val="ListParagraphChar"/>
    <w:uiPriority w:val="34"/>
    <w:qFormat/>
    <w:rsid w:val="00243D51"/>
    <w:pPr>
      <w:ind w:left="720"/>
      <w:contextualSpacing/>
    </w:pPr>
  </w:style>
  <w:style w:type="character" w:styleId="IntenseEmphasis">
    <w:name w:val="Intense Emphasis"/>
    <w:basedOn w:val="DefaultParagraphFont"/>
    <w:uiPriority w:val="21"/>
    <w:qFormat/>
    <w:rsid w:val="00243D51"/>
    <w:rPr>
      <w:i/>
      <w:iCs/>
      <w:color w:val="0F4761" w:themeColor="accent1" w:themeShade="BF"/>
    </w:rPr>
  </w:style>
  <w:style w:type="paragraph" w:styleId="IntenseQuote">
    <w:name w:val="Intense Quote"/>
    <w:basedOn w:val="Normal"/>
    <w:next w:val="Normal"/>
    <w:link w:val="IntenseQuoteChar"/>
    <w:uiPriority w:val="30"/>
    <w:qFormat/>
    <w:rsid w:val="00243D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3D51"/>
    <w:rPr>
      <w:i/>
      <w:iCs/>
      <w:color w:val="0F4761" w:themeColor="accent1" w:themeShade="BF"/>
    </w:rPr>
  </w:style>
  <w:style w:type="character" w:styleId="IntenseReference">
    <w:name w:val="Intense Reference"/>
    <w:basedOn w:val="DefaultParagraphFont"/>
    <w:uiPriority w:val="32"/>
    <w:qFormat/>
    <w:rsid w:val="00243D51"/>
    <w:rPr>
      <w:b/>
      <w:bCs/>
      <w:smallCaps/>
      <w:color w:val="0F4761" w:themeColor="accent1" w:themeShade="BF"/>
      <w:spacing w:val="5"/>
    </w:rPr>
  </w:style>
  <w:style w:type="table" w:styleId="TableGrid">
    <w:name w:val="Table Grid"/>
    <w:basedOn w:val="TableNormal"/>
    <w:uiPriority w:val="39"/>
    <w:rsid w:val="00243D5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43D51"/>
    <w:pPr>
      <w:spacing w:after="200" w:line="240" w:lineRule="auto"/>
    </w:pPr>
    <w:rPr>
      <w:i/>
      <w:iCs/>
      <w:color w:val="0E2841" w:themeColor="text2"/>
      <w:sz w:val="18"/>
      <w:szCs w:val="18"/>
    </w:rPr>
  </w:style>
  <w:style w:type="character" w:customStyle="1" w:styleId="ListParagraphChar">
    <w:name w:val="List Paragraph Char"/>
    <w:aliases w:val="Bullet EY Char,Buletai Char,List Paragraph21 Char,List Paragraph2 Char,List Paragraph111 Char,Paragraph Char,List Paragraph1 Char,lp1 Char,Bullet 1 Char,Use Case List Paragraph Char,Numbering Char,ERP-List Paragraph Char"/>
    <w:link w:val="ListParagraph"/>
    <w:uiPriority w:val="34"/>
    <w:qFormat/>
    <w:locked/>
    <w:rsid w:val="00243D51"/>
  </w:style>
  <w:style w:type="character" w:customStyle="1" w:styleId="statymonr">
    <w:name w:val="statymonr"/>
    <w:rsid w:val="00243D51"/>
  </w:style>
  <w:style w:type="character" w:styleId="CommentReference">
    <w:name w:val="annotation reference"/>
    <w:basedOn w:val="DefaultParagraphFont"/>
    <w:uiPriority w:val="99"/>
    <w:semiHidden/>
    <w:unhideWhenUsed/>
    <w:rsid w:val="00243D51"/>
    <w:rPr>
      <w:sz w:val="16"/>
      <w:szCs w:val="16"/>
    </w:rPr>
  </w:style>
  <w:style w:type="paragraph" w:styleId="CommentText">
    <w:name w:val="annotation text"/>
    <w:basedOn w:val="Normal"/>
    <w:link w:val="CommentTextChar"/>
    <w:uiPriority w:val="99"/>
    <w:unhideWhenUsed/>
    <w:rsid w:val="00243D51"/>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uiPriority w:val="99"/>
    <w:rsid w:val="00243D51"/>
    <w:rPr>
      <w:rFonts w:ascii="Times New Roman" w:eastAsia="Times New Roman" w:hAnsi="Times New Roman" w:cs="Times New Roman"/>
      <w:kern w:val="0"/>
      <w:sz w:val="20"/>
      <w:szCs w:val="20"/>
      <w:lang w:eastAsia="lt-LT"/>
      <w14:ligatures w14:val="none"/>
    </w:rPr>
  </w:style>
  <w:style w:type="character" w:styleId="Hyperlink">
    <w:name w:val="Hyperlink"/>
    <w:aliases w:val="IVPK Hyperlink"/>
    <w:uiPriority w:val="99"/>
    <w:rsid w:val="00243D51"/>
    <w:rPr>
      <w:color w:val="0000FF"/>
      <w:u w:val="single"/>
    </w:rPr>
  </w:style>
  <w:style w:type="paragraph" w:styleId="Revision">
    <w:name w:val="Revision"/>
    <w:hidden/>
    <w:uiPriority w:val="99"/>
    <w:semiHidden/>
    <w:rsid w:val="00040E6D"/>
    <w:pPr>
      <w:spacing w:after="0" w:line="240" w:lineRule="auto"/>
    </w:pPr>
    <w:rPr>
      <w:kern w:val="0"/>
      <w14:ligatures w14:val="none"/>
    </w:rPr>
  </w:style>
  <w:style w:type="paragraph" w:styleId="Header">
    <w:name w:val="header"/>
    <w:basedOn w:val="Normal"/>
    <w:link w:val="HeaderChar"/>
    <w:uiPriority w:val="99"/>
    <w:unhideWhenUsed/>
    <w:rsid w:val="001902C5"/>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02C5"/>
    <w:rPr>
      <w:kern w:val="0"/>
      <w14:ligatures w14:val="none"/>
    </w:rPr>
  </w:style>
  <w:style w:type="paragraph" w:styleId="Footer">
    <w:name w:val="footer"/>
    <w:basedOn w:val="Normal"/>
    <w:link w:val="FooterChar"/>
    <w:uiPriority w:val="99"/>
    <w:unhideWhenUsed/>
    <w:rsid w:val="001902C5"/>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02C5"/>
    <w:rPr>
      <w:kern w:val="0"/>
      <w14:ligatures w14:val="none"/>
    </w:rPr>
  </w:style>
  <w:style w:type="paragraph" w:styleId="CommentSubject">
    <w:name w:val="annotation subject"/>
    <w:basedOn w:val="CommentText"/>
    <w:next w:val="CommentText"/>
    <w:link w:val="CommentSubjectChar"/>
    <w:uiPriority w:val="99"/>
    <w:semiHidden/>
    <w:unhideWhenUsed/>
    <w:rsid w:val="005464C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5464C3"/>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bergrid.lt/saugumas/darbai-perdavimo-sistemos-objektuose/sutikimo-dirbti-suteikimo-tvarka/5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15500</Words>
  <Characters>8835</Characters>
  <Application>Microsoft Office Word</Application>
  <DocSecurity>0</DocSecurity>
  <Lines>73</Lines>
  <Paragraphs>48</Paragraphs>
  <ScaleCrop>false</ScaleCrop>
  <Company/>
  <LinksUpToDate>false</LinksUpToDate>
  <CharactersWithSpaces>24287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2025-04-30T23:01:00Z</dcterms:created>
  <dcterms:modified xsi:type="dcterms:W3CDTF">2025-06-11T12:37:00Z</dcterms:modified>
</cp:coreProperties>
</file>